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eastAsia="宋体" w:cs="宋体"/>
          <w:i w:val="0"/>
          <w:caps w:val="0"/>
          <w:color w:val="000000"/>
          <w:spacing w:val="0"/>
          <w:sz w:val="39"/>
          <w:szCs w:val="39"/>
        </w:rPr>
      </w:pPr>
      <w:bookmarkStart w:id="0" w:name="_GoBack"/>
      <w:r>
        <w:rPr>
          <w:rFonts w:hint="eastAsia" w:ascii="宋体" w:eastAsia="宋体" w:cs="宋体"/>
          <w:i w:val="0"/>
          <w:caps w:val="0"/>
          <w:color w:val="000000"/>
          <w:spacing w:val="0"/>
          <w:sz w:val="39"/>
          <w:szCs w:val="39"/>
          <w:shd w:val="clear" w:fill="FFFFFF"/>
        </w:rPr>
        <w:t>河北省推进氢能产业发展实施意见正式印发</w:t>
      </w:r>
    </w:p>
    <w:bookmarkEnd w:id="0"/>
    <w:p>
      <w:pPr>
        <w:jc w:val="center"/>
        <w:rPr>
          <w:rFonts w:hint="eastAsia"/>
          <w:lang w:eastAsia="zh-CN"/>
        </w:rPr>
      </w:pPr>
      <w:r>
        <w:rPr>
          <w:rFonts w:hint="eastAsia"/>
          <w:lang w:eastAsia="zh-CN"/>
        </w:rPr>
        <w:t>来源：国家节能中心公共服务网</w:t>
      </w:r>
    </w:p>
    <w:p>
      <w:pPr>
        <w:jc w:val="center"/>
        <w:rPr>
          <w:rFonts w:hint="eastAsia"/>
          <w:lang w:eastAsia="zh-CN"/>
        </w:rPr>
      </w:pPr>
    </w:p>
    <w:p>
      <w:pPr>
        <w:ind w:firstLine="560"/>
        <w:jc w:val="both"/>
        <w:rPr>
          <w:rFonts w:hint="default" w:ascii="仿宋_GB2312" w:hAnsi="宋体" w:eastAsia="仿宋_GB2312" w:cs="仿宋_GB2312"/>
          <w:b w:val="0"/>
          <w:i w:val="0"/>
          <w:caps w:val="0"/>
          <w:color w:val="222222"/>
          <w:spacing w:val="0"/>
          <w:sz w:val="28"/>
          <w:szCs w:val="28"/>
          <w:shd w:val="clear" w:fill="FFFFFF"/>
        </w:rPr>
      </w:pPr>
      <w:r>
        <w:rPr>
          <w:rFonts w:ascii="仿宋_GB2312" w:hAnsi="宋体" w:eastAsia="仿宋_GB2312" w:cs="仿宋_GB2312"/>
          <w:b w:val="0"/>
          <w:i w:val="0"/>
          <w:caps w:val="0"/>
          <w:color w:val="222222"/>
          <w:spacing w:val="0"/>
          <w:sz w:val="28"/>
          <w:szCs w:val="28"/>
          <w:shd w:val="clear" w:fill="FFFFFF"/>
        </w:rPr>
        <w:t>河北省推进氢能产业发展实施意见正式近日正式印发。目标到</w:t>
      </w:r>
      <w:r>
        <w:rPr>
          <w:rFonts w:hint="default" w:ascii="仿宋_GB2312" w:hAnsi="宋体" w:eastAsia="仿宋_GB2312" w:cs="仿宋_GB2312"/>
          <w:b w:val="0"/>
          <w:i w:val="0"/>
          <w:caps w:val="0"/>
          <w:color w:val="222222"/>
          <w:spacing w:val="0"/>
          <w:sz w:val="28"/>
          <w:szCs w:val="28"/>
          <w:shd w:val="clear" w:fill="FFFFFF"/>
          <w:lang w:val="en-US"/>
        </w:rPr>
        <w:t>2030</w:t>
      </w:r>
      <w:r>
        <w:rPr>
          <w:rFonts w:hint="default" w:ascii="仿宋_GB2312" w:hAnsi="宋体" w:eastAsia="仿宋_GB2312" w:cs="仿宋_GB2312"/>
          <w:b w:val="0"/>
          <w:i w:val="0"/>
          <w:caps w:val="0"/>
          <w:color w:val="222222"/>
          <w:spacing w:val="0"/>
          <w:sz w:val="28"/>
          <w:szCs w:val="28"/>
          <w:shd w:val="clear" w:fill="FFFFFF"/>
        </w:rPr>
        <w:t>年，培育</w:t>
      </w:r>
      <w:r>
        <w:rPr>
          <w:rFonts w:hint="default" w:ascii="仿宋_GB2312" w:hAnsi="宋体" w:eastAsia="仿宋_GB2312" w:cs="仿宋_GB2312"/>
          <w:b w:val="0"/>
          <w:i w:val="0"/>
          <w:caps w:val="0"/>
          <w:color w:val="222222"/>
          <w:spacing w:val="0"/>
          <w:sz w:val="28"/>
          <w:szCs w:val="28"/>
          <w:shd w:val="clear" w:fill="FFFFFF"/>
          <w:lang w:val="en-US"/>
        </w:rPr>
        <w:t>5-10</w:t>
      </w:r>
      <w:r>
        <w:rPr>
          <w:rFonts w:hint="default" w:ascii="仿宋_GB2312" w:hAnsi="宋体" w:eastAsia="仿宋_GB2312" w:cs="仿宋_GB2312"/>
          <w:b w:val="0"/>
          <w:i w:val="0"/>
          <w:caps w:val="0"/>
          <w:color w:val="222222"/>
          <w:spacing w:val="0"/>
          <w:sz w:val="28"/>
          <w:szCs w:val="28"/>
          <w:shd w:val="clear" w:fill="FFFFFF"/>
        </w:rPr>
        <w:t>家具有国际领先的龙头企业，孵化一批科技型企业，拥有全产业链研发实力和工业化生产能力，氢能产业链年产值突破</w:t>
      </w:r>
      <w:r>
        <w:rPr>
          <w:rFonts w:hint="default" w:ascii="仿宋_GB2312" w:hAnsi="宋体" w:eastAsia="仿宋_GB2312" w:cs="仿宋_GB2312"/>
          <w:b w:val="0"/>
          <w:i w:val="0"/>
          <w:caps w:val="0"/>
          <w:color w:val="222222"/>
          <w:spacing w:val="0"/>
          <w:sz w:val="28"/>
          <w:szCs w:val="28"/>
          <w:shd w:val="clear" w:fill="FFFFFF"/>
          <w:lang w:val="en-US"/>
        </w:rPr>
        <w:t>2000</w:t>
      </w:r>
      <w:r>
        <w:rPr>
          <w:rFonts w:hint="default" w:ascii="仿宋_GB2312" w:hAnsi="宋体" w:eastAsia="仿宋_GB2312" w:cs="仿宋_GB2312"/>
          <w:b w:val="0"/>
          <w:i w:val="0"/>
          <w:caps w:val="0"/>
          <w:color w:val="222222"/>
          <w:spacing w:val="0"/>
          <w:sz w:val="28"/>
          <w:szCs w:val="28"/>
          <w:shd w:val="clear" w:fill="FFFFFF"/>
        </w:rPr>
        <w:t>亿元。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b w:val="0"/>
          <w:i w:val="0"/>
          <w:caps w:val="0"/>
          <w:color w:val="000000"/>
          <w:spacing w:val="0"/>
          <w:sz w:val="22"/>
          <w:szCs w:val="22"/>
        </w:rPr>
      </w:pPr>
      <w:r>
        <w:rPr>
          <w:rStyle w:val="5"/>
          <w:rFonts w:ascii="仿宋_GB2312" w:hAnsi="宋体" w:eastAsia="仿宋_GB2312" w:cs="仿宋_GB2312"/>
          <w:i w:val="0"/>
          <w:caps w:val="0"/>
          <w:color w:val="222222"/>
          <w:spacing w:val="0"/>
          <w:sz w:val="28"/>
          <w:szCs w:val="28"/>
          <w:shd w:val="clear" w:fill="FFFFFF"/>
        </w:rPr>
        <w:t>河北省推进氢能产业发展实施意见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b w:val="0"/>
          <w:i w:val="0"/>
          <w:caps w:val="0"/>
          <w:color w:val="000000"/>
          <w:spacing w:val="0"/>
          <w:sz w:val="22"/>
          <w:szCs w:val="22"/>
        </w:rPr>
      </w:pPr>
      <w:r>
        <w:rPr>
          <w:rFonts w:hint="default" w:ascii="仿宋_GB2312" w:hAnsi="宋体" w:eastAsia="仿宋_GB2312" w:cs="仿宋_GB2312"/>
          <w:b w:val="0"/>
          <w:i w:val="0"/>
          <w:caps w:val="0"/>
          <w:color w:val="222222"/>
          <w:spacing w:val="0"/>
          <w:sz w:val="28"/>
          <w:szCs w:val="28"/>
          <w:shd w:val="clear" w:fill="FFFFFF"/>
        </w:rPr>
        <w:t>为高起点谋划、高质量发展氢能产业，促进我省能源结构清洁转型，加快新旧动能转换，依据《能源技术革命创新行动计划（</w:t>
      </w:r>
      <w:r>
        <w:rPr>
          <w:rFonts w:hint="default" w:ascii="仿宋_GB2312" w:hAnsi="宋体" w:eastAsia="仿宋_GB2312" w:cs="仿宋_GB2312"/>
          <w:b w:val="0"/>
          <w:i w:val="0"/>
          <w:caps w:val="0"/>
          <w:color w:val="222222"/>
          <w:spacing w:val="0"/>
          <w:sz w:val="28"/>
          <w:szCs w:val="28"/>
          <w:shd w:val="clear" w:fill="FFFFFF"/>
          <w:lang w:val="en-US"/>
        </w:rPr>
        <w:t>2016-2030</w:t>
      </w:r>
      <w:r>
        <w:rPr>
          <w:rFonts w:hint="default" w:ascii="仿宋_GB2312" w:hAnsi="宋体" w:eastAsia="仿宋_GB2312" w:cs="仿宋_GB2312"/>
          <w:b w:val="0"/>
          <w:i w:val="0"/>
          <w:caps w:val="0"/>
          <w:color w:val="222222"/>
          <w:spacing w:val="0"/>
          <w:sz w:val="28"/>
          <w:szCs w:val="28"/>
          <w:shd w:val="clear" w:fill="FFFFFF"/>
        </w:rPr>
        <w:t>）》、《中国制造</w:t>
      </w:r>
      <w:r>
        <w:rPr>
          <w:rFonts w:hint="default" w:ascii="仿宋_GB2312" w:hAnsi="宋体" w:eastAsia="仿宋_GB2312" w:cs="仿宋_GB2312"/>
          <w:b w:val="0"/>
          <w:i w:val="0"/>
          <w:caps w:val="0"/>
          <w:color w:val="222222"/>
          <w:spacing w:val="0"/>
          <w:sz w:val="28"/>
          <w:szCs w:val="28"/>
          <w:shd w:val="clear" w:fill="FFFFFF"/>
          <w:lang w:val="en-US"/>
        </w:rPr>
        <w:t>2025</w:t>
      </w:r>
      <w:r>
        <w:rPr>
          <w:rFonts w:hint="default" w:ascii="仿宋_GB2312" w:hAnsi="宋体" w:eastAsia="仿宋_GB2312" w:cs="仿宋_GB2312"/>
          <w:b w:val="0"/>
          <w:i w:val="0"/>
          <w:caps w:val="0"/>
          <w:color w:val="222222"/>
          <w:spacing w:val="0"/>
          <w:sz w:val="28"/>
          <w:szCs w:val="28"/>
          <w:shd w:val="clear" w:fill="FFFFFF"/>
        </w:rPr>
        <w:t>》和《河北省战略性新兴产业发展三年行动计划》等，制定本意见。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center"/>
        <w:rPr>
          <w:rFonts w:hint="eastAsia" w:ascii="宋体" w:hAnsi="宋体" w:eastAsia="宋体" w:cs="宋体"/>
          <w:b w:val="0"/>
          <w:i w:val="0"/>
          <w:caps w:val="0"/>
          <w:color w:val="000000"/>
          <w:spacing w:val="0"/>
          <w:sz w:val="22"/>
          <w:szCs w:val="22"/>
        </w:rPr>
      </w:pPr>
      <w:r>
        <w:rPr>
          <w:rStyle w:val="5"/>
          <w:rFonts w:ascii="微软雅黑" w:hAnsi="微软雅黑" w:eastAsia="微软雅黑" w:cs="微软雅黑"/>
          <w:i w:val="0"/>
          <w:caps w:val="0"/>
          <w:color w:val="222222"/>
          <w:spacing w:val="0"/>
          <w:sz w:val="28"/>
          <w:szCs w:val="28"/>
          <w:shd w:val="clear" w:fill="FFFFFF"/>
          <w:lang w:val="en-US"/>
        </w:rPr>
        <w:t>●</w:t>
      </w:r>
      <w:r>
        <w:rPr>
          <w:rStyle w:val="5"/>
          <w:rFonts w:hint="default" w:ascii="仿宋_GB2312" w:hAnsi="宋体" w:eastAsia="仿宋_GB2312" w:cs="仿宋_GB2312"/>
          <w:i w:val="0"/>
          <w:caps w:val="0"/>
          <w:color w:val="222222"/>
          <w:spacing w:val="0"/>
          <w:sz w:val="28"/>
          <w:szCs w:val="28"/>
          <w:shd w:val="clear" w:fill="FFFFFF"/>
        </w:rPr>
        <w:t>总体要求</w:t>
      </w:r>
      <w:r>
        <w:rPr>
          <w:rStyle w:val="5"/>
          <w:rFonts w:hint="eastAsia" w:ascii="微软雅黑" w:hAnsi="微软雅黑" w:eastAsia="微软雅黑" w:cs="微软雅黑"/>
          <w:i w:val="0"/>
          <w:caps w:val="0"/>
          <w:color w:val="222222"/>
          <w:spacing w:val="0"/>
          <w:sz w:val="28"/>
          <w:szCs w:val="28"/>
          <w:shd w:val="clear" w:fill="FFFFFF"/>
          <w:lang w:val="en-US"/>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b w:val="0"/>
          <w:i w:val="0"/>
          <w:caps w:val="0"/>
          <w:color w:val="000000"/>
          <w:spacing w:val="0"/>
          <w:sz w:val="22"/>
          <w:szCs w:val="22"/>
        </w:rPr>
      </w:pPr>
      <w:r>
        <w:rPr>
          <w:rStyle w:val="5"/>
          <w:rFonts w:hint="default" w:ascii="仿宋_GB2312" w:hAnsi="宋体" w:eastAsia="仿宋_GB2312" w:cs="仿宋_GB2312"/>
          <w:i w:val="0"/>
          <w:caps w:val="0"/>
          <w:color w:val="222222"/>
          <w:spacing w:val="0"/>
          <w:sz w:val="28"/>
          <w:szCs w:val="28"/>
          <w:shd w:val="clear" w:fill="FFFFFF"/>
        </w:rPr>
        <w:t>（一）指导思想</w:t>
      </w:r>
      <w:r>
        <w:rPr>
          <w:rFonts w:hint="default" w:ascii="仿宋_GB2312" w:hAnsi="宋体" w:eastAsia="仿宋_GB2312" w:cs="仿宋_GB2312"/>
          <w:b w:val="0"/>
          <w:i w:val="0"/>
          <w:caps w:val="0"/>
          <w:color w:val="222222"/>
          <w:spacing w:val="0"/>
          <w:sz w:val="28"/>
          <w:szCs w:val="28"/>
          <w:shd w:val="clear" w:fill="FFFFFF"/>
          <w:lang w:val="en-US"/>
        </w:rPr>
        <w:br w:type="textWrapping"/>
      </w:r>
      <w:r>
        <w:rPr>
          <w:rFonts w:hint="default" w:ascii="仿宋_GB2312" w:hAnsi="宋体" w:eastAsia="仿宋_GB2312" w:cs="仿宋_GB2312"/>
          <w:b w:val="0"/>
          <w:i w:val="0"/>
          <w:caps w:val="0"/>
          <w:color w:val="222222"/>
          <w:spacing w:val="0"/>
          <w:sz w:val="28"/>
          <w:szCs w:val="28"/>
          <w:shd w:val="clear" w:fill="FFFFFF"/>
          <w:lang w:val="en-US"/>
        </w:rPr>
        <w:t>    </w:t>
      </w:r>
      <w:r>
        <w:rPr>
          <w:rFonts w:hint="default" w:ascii="仿宋_GB2312" w:hAnsi="宋体" w:eastAsia="仿宋_GB2312" w:cs="仿宋_GB2312"/>
          <w:b w:val="0"/>
          <w:i w:val="0"/>
          <w:caps w:val="0"/>
          <w:color w:val="222222"/>
          <w:spacing w:val="0"/>
          <w:sz w:val="28"/>
          <w:szCs w:val="28"/>
          <w:shd w:val="clear" w:fill="FFFFFF"/>
        </w:rPr>
        <w:t>坚持以习近平新时代中国特色社会主义思想为指导，全面贯彻落实党的十九大和习近平总书记对河北的一系列重要批示指示精神，深入实施创新驱动发展战略，以培育壮大氢能产业为目标，加快构建</w:t>
      </w:r>
      <w:r>
        <w:rPr>
          <w:rFonts w:hint="eastAsia" w:ascii="微软雅黑" w:hAnsi="微软雅黑" w:eastAsia="微软雅黑" w:cs="微软雅黑"/>
          <w:b w:val="0"/>
          <w:i w:val="0"/>
          <w:caps w:val="0"/>
          <w:color w:val="222222"/>
          <w:spacing w:val="0"/>
          <w:sz w:val="28"/>
          <w:szCs w:val="28"/>
          <w:shd w:val="clear" w:fill="FFFFFF"/>
          <w:lang w:val="en-US"/>
        </w:rPr>
        <w:t>“</w:t>
      </w:r>
      <w:r>
        <w:rPr>
          <w:rFonts w:hint="default" w:ascii="仿宋_GB2312" w:hAnsi="宋体" w:eastAsia="仿宋_GB2312" w:cs="仿宋_GB2312"/>
          <w:b w:val="0"/>
          <w:i w:val="0"/>
          <w:caps w:val="0"/>
          <w:color w:val="222222"/>
          <w:spacing w:val="0"/>
          <w:sz w:val="28"/>
          <w:szCs w:val="28"/>
          <w:shd w:val="clear" w:fill="FFFFFF"/>
        </w:rPr>
        <w:t>政策生态、产业生态、服务生态</w:t>
      </w:r>
      <w:r>
        <w:rPr>
          <w:rFonts w:hint="eastAsia" w:ascii="微软雅黑" w:hAnsi="微软雅黑" w:eastAsia="微软雅黑" w:cs="微软雅黑"/>
          <w:b w:val="0"/>
          <w:i w:val="0"/>
          <w:caps w:val="0"/>
          <w:color w:val="222222"/>
          <w:spacing w:val="0"/>
          <w:sz w:val="28"/>
          <w:szCs w:val="28"/>
          <w:shd w:val="clear" w:fill="FFFFFF"/>
          <w:lang w:val="en-US"/>
        </w:rPr>
        <w:t>”</w:t>
      </w:r>
      <w:r>
        <w:rPr>
          <w:rFonts w:hint="default" w:ascii="仿宋_GB2312" w:hAnsi="宋体" w:eastAsia="仿宋_GB2312" w:cs="仿宋_GB2312"/>
          <w:b w:val="0"/>
          <w:i w:val="0"/>
          <w:caps w:val="0"/>
          <w:color w:val="222222"/>
          <w:spacing w:val="0"/>
          <w:sz w:val="28"/>
          <w:szCs w:val="28"/>
          <w:shd w:val="clear" w:fill="FFFFFF"/>
        </w:rPr>
        <w:t>三大氢能生态体系，率先将我省打造成为全国氢能产业创新发展高地，为全省新旧动能转换、高质量发展提供新的战略引擎。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b w:val="0"/>
          <w:i w:val="0"/>
          <w:caps w:val="0"/>
          <w:color w:val="000000"/>
          <w:spacing w:val="0"/>
          <w:sz w:val="22"/>
          <w:szCs w:val="22"/>
        </w:rPr>
      </w:pPr>
      <w:r>
        <w:rPr>
          <w:rStyle w:val="5"/>
          <w:rFonts w:hint="default" w:ascii="仿宋_GB2312" w:hAnsi="宋体" w:eastAsia="仿宋_GB2312" w:cs="仿宋_GB2312"/>
          <w:i w:val="0"/>
          <w:caps w:val="0"/>
          <w:color w:val="222222"/>
          <w:spacing w:val="0"/>
          <w:sz w:val="28"/>
          <w:szCs w:val="28"/>
          <w:shd w:val="clear" w:fill="FFFFFF"/>
        </w:rPr>
        <w:t>（二）基本原则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b w:val="0"/>
          <w:i w:val="0"/>
          <w:caps w:val="0"/>
          <w:color w:val="000000"/>
          <w:spacing w:val="0"/>
          <w:sz w:val="22"/>
          <w:szCs w:val="22"/>
        </w:rPr>
      </w:pPr>
      <w:r>
        <w:rPr>
          <w:rFonts w:hint="default" w:ascii="仿宋_GB2312" w:hAnsi="宋体" w:eastAsia="仿宋_GB2312" w:cs="仿宋_GB2312"/>
          <w:b w:val="0"/>
          <w:i w:val="0"/>
          <w:caps w:val="0"/>
          <w:color w:val="222222"/>
          <w:spacing w:val="0"/>
          <w:sz w:val="28"/>
          <w:szCs w:val="28"/>
          <w:shd w:val="clear" w:fill="FFFFFF"/>
        </w:rPr>
        <w:t>政府引导、统筹规划。加强顶层设计，优化氢能产业规划布局，明确主攻方向，谋划发展路径，突破关键技术，强化终端应用，推动氢能产业高质量发展。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b w:val="0"/>
          <w:i w:val="0"/>
          <w:caps w:val="0"/>
          <w:color w:val="000000"/>
          <w:spacing w:val="0"/>
          <w:sz w:val="22"/>
          <w:szCs w:val="22"/>
        </w:rPr>
      </w:pPr>
      <w:r>
        <w:rPr>
          <w:rFonts w:hint="default" w:ascii="仿宋_GB2312" w:hAnsi="宋体" w:eastAsia="仿宋_GB2312" w:cs="仿宋_GB2312"/>
          <w:b w:val="0"/>
          <w:i w:val="0"/>
          <w:caps w:val="0"/>
          <w:color w:val="222222"/>
          <w:spacing w:val="0"/>
          <w:sz w:val="28"/>
          <w:szCs w:val="28"/>
          <w:shd w:val="clear" w:fill="FFFFFF"/>
        </w:rPr>
        <w:t>企业主导、产业延伸。发挥市场配置资源的决定性作用，围绕氢能</w:t>
      </w:r>
      <w:r>
        <w:rPr>
          <w:rFonts w:hint="eastAsia" w:ascii="微软雅黑" w:hAnsi="微软雅黑" w:eastAsia="微软雅黑" w:cs="微软雅黑"/>
          <w:b w:val="0"/>
          <w:i w:val="0"/>
          <w:caps w:val="0"/>
          <w:color w:val="222222"/>
          <w:spacing w:val="0"/>
          <w:sz w:val="28"/>
          <w:szCs w:val="28"/>
          <w:shd w:val="clear" w:fill="FFFFFF"/>
          <w:lang w:val="en-US"/>
        </w:rPr>
        <w:t>“</w:t>
      </w:r>
      <w:r>
        <w:rPr>
          <w:rFonts w:hint="default" w:ascii="仿宋_GB2312" w:hAnsi="宋体" w:eastAsia="仿宋_GB2312" w:cs="仿宋_GB2312"/>
          <w:b w:val="0"/>
          <w:i w:val="0"/>
          <w:caps w:val="0"/>
          <w:color w:val="222222"/>
          <w:spacing w:val="0"/>
          <w:sz w:val="28"/>
          <w:szCs w:val="28"/>
          <w:shd w:val="clear" w:fill="FFFFFF"/>
        </w:rPr>
        <w:t>制取</w:t>
      </w:r>
      <w:r>
        <w:rPr>
          <w:rFonts w:hint="default" w:ascii="仿宋_GB2312" w:hAnsi="宋体" w:eastAsia="仿宋_GB2312" w:cs="仿宋_GB2312"/>
          <w:b w:val="0"/>
          <w:i w:val="0"/>
          <w:caps w:val="0"/>
          <w:color w:val="222222"/>
          <w:spacing w:val="0"/>
          <w:sz w:val="28"/>
          <w:szCs w:val="28"/>
          <w:shd w:val="clear" w:fill="FFFFFF"/>
          <w:lang w:val="en-US"/>
        </w:rPr>
        <w:t>-</w:t>
      </w:r>
      <w:r>
        <w:rPr>
          <w:rFonts w:hint="default" w:ascii="仿宋_GB2312" w:hAnsi="宋体" w:eastAsia="仿宋_GB2312" w:cs="仿宋_GB2312"/>
          <w:b w:val="0"/>
          <w:i w:val="0"/>
          <w:caps w:val="0"/>
          <w:color w:val="222222"/>
          <w:spacing w:val="0"/>
          <w:sz w:val="28"/>
          <w:szCs w:val="28"/>
          <w:shd w:val="clear" w:fill="FFFFFF"/>
        </w:rPr>
        <w:t>储运</w:t>
      </w:r>
      <w:r>
        <w:rPr>
          <w:rFonts w:hint="default" w:ascii="仿宋_GB2312" w:hAnsi="宋体" w:eastAsia="仿宋_GB2312" w:cs="仿宋_GB2312"/>
          <w:b w:val="0"/>
          <w:i w:val="0"/>
          <w:caps w:val="0"/>
          <w:color w:val="222222"/>
          <w:spacing w:val="0"/>
          <w:sz w:val="28"/>
          <w:szCs w:val="28"/>
          <w:shd w:val="clear" w:fill="FFFFFF"/>
          <w:lang w:val="en-US"/>
        </w:rPr>
        <w:t>-</w:t>
      </w:r>
      <w:r>
        <w:rPr>
          <w:rFonts w:hint="default" w:ascii="仿宋_GB2312" w:hAnsi="宋体" w:eastAsia="仿宋_GB2312" w:cs="仿宋_GB2312"/>
          <w:b w:val="0"/>
          <w:i w:val="0"/>
          <w:caps w:val="0"/>
          <w:color w:val="222222"/>
          <w:spacing w:val="0"/>
          <w:sz w:val="28"/>
          <w:szCs w:val="28"/>
          <w:shd w:val="clear" w:fill="FFFFFF"/>
        </w:rPr>
        <w:t>加注</w:t>
      </w:r>
      <w:r>
        <w:rPr>
          <w:rFonts w:hint="default" w:ascii="仿宋_GB2312" w:hAnsi="宋体" w:eastAsia="仿宋_GB2312" w:cs="仿宋_GB2312"/>
          <w:b w:val="0"/>
          <w:i w:val="0"/>
          <w:caps w:val="0"/>
          <w:color w:val="222222"/>
          <w:spacing w:val="0"/>
          <w:sz w:val="28"/>
          <w:szCs w:val="28"/>
          <w:shd w:val="clear" w:fill="FFFFFF"/>
          <w:lang w:val="en-US"/>
        </w:rPr>
        <w:t>-</w:t>
      </w:r>
      <w:r>
        <w:rPr>
          <w:rFonts w:hint="default" w:ascii="仿宋_GB2312" w:hAnsi="宋体" w:eastAsia="仿宋_GB2312" w:cs="仿宋_GB2312"/>
          <w:b w:val="0"/>
          <w:i w:val="0"/>
          <w:caps w:val="0"/>
          <w:color w:val="222222"/>
          <w:spacing w:val="0"/>
          <w:sz w:val="28"/>
          <w:szCs w:val="28"/>
          <w:shd w:val="clear" w:fill="FFFFFF"/>
        </w:rPr>
        <w:t>应用</w:t>
      </w:r>
      <w:r>
        <w:rPr>
          <w:rFonts w:hint="eastAsia" w:ascii="微软雅黑" w:hAnsi="微软雅黑" w:eastAsia="微软雅黑" w:cs="微软雅黑"/>
          <w:b w:val="0"/>
          <w:i w:val="0"/>
          <w:caps w:val="0"/>
          <w:color w:val="222222"/>
          <w:spacing w:val="0"/>
          <w:sz w:val="28"/>
          <w:szCs w:val="28"/>
          <w:shd w:val="clear" w:fill="FFFFFF"/>
          <w:lang w:val="en-US"/>
        </w:rPr>
        <w:t>”</w:t>
      </w:r>
      <w:r>
        <w:rPr>
          <w:rFonts w:hint="default" w:ascii="仿宋_GB2312" w:hAnsi="宋体" w:eastAsia="仿宋_GB2312" w:cs="仿宋_GB2312"/>
          <w:b w:val="0"/>
          <w:i w:val="0"/>
          <w:caps w:val="0"/>
          <w:color w:val="222222"/>
          <w:spacing w:val="0"/>
          <w:sz w:val="28"/>
          <w:szCs w:val="28"/>
          <w:shd w:val="clear" w:fill="FFFFFF"/>
        </w:rPr>
        <w:t>环节，加大研发力度，建立完善相关标准规范、监督监管体系，坚持从供需两侧发力，加速氢能产业规模化、商业化进程。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b w:val="0"/>
          <w:i w:val="0"/>
          <w:caps w:val="0"/>
          <w:color w:val="000000"/>
          <w:spacing w:val="0"/>
          <w:sz w:val="22"/>
          <w:szCs w:val="22"/>
        </w:rPr>
      </w:pPr>
      <w:r>
        <w:rPr>
          <w:rFonts w:hint="default" w:ascii="仿宋_GB2312" w:hAnsi="宋体" w:eastAsia="仿宋_GB2312" w:cs="仿宋_GB2312"/>
          <w:b w:val="0"/>
          <w:i w:val="0"/>
          <w:caps w:val="0"/>
          <w:color w:val="222222"/>
          <w:spacing w:val="0"/>
          <w:sz w:val="28"/>
          <w:szCs w:val="28"/>
          <w:shd w:val="clear" w:fill="FFFFFF"/>
        </w:rPr>
        <w:t>突出重点、做强优势。充分发挥比较优势，支持重点企业加强与国内外优势资源合作，构建有区域特色，有代表性和影响力的氢能产业发展体系。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b w:val="0"/>
          <w:i w:val="0"/>
          <w:caps w:val="0"/>
          <w:color w:val="000000"/>
          <w:spacing w:val="0"/>
          <w:sz w:val="22"/>
          <w:szCs w:val="22"/>
        </w:rPr>
      </w:pPr>
      <w:r>
        <w:rPr>
          <w:rFonts w:hint="default" w:ascii="仿宋_GB2312" w:hAnsi="宋体" w:eastAsia="仿宋_GB2312" w:cs="仿宋_GB2312"/>
          <w:b w:val="0"/>
          <w:i w:val="0"/>
          <w:caps w:val="0"/>
          <w:color w:val="222222"/>
          <w:spacing w:val="0"/>
          <w:sz w:val="28"/>
          <w:szCs w:val="28"/>
          <w:shd w:val="clear" w:fill="FFFFFF"/>
        </w:rPr>
        <w:t>政策支撑、注重实效。坚持创新驱动，建立完善政策保障体系，做大做强存量，引进增量，推动光伏、风电和氢能产业协同发展，加快建设一批重大项目，打造氢能产业创新发展新高地。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b w:val="0"/>
          <w:i w:val="0"/>
          <w:caps w:val="0"/>
          <w:color w:val="000000"/>
          <w:spacing w:val="0"/>
          <w:sz w:val="22"/>
          <w:szCs w:val="22"/>
        </w:rPr>
      </w:pPr>
      <w:r>
        <w:rPr>
          <w:rStyle w:val="5"/>
          <w:rFonts w:hint="default" w:ascii="仿宋_GB2312" w:hAnsi="宋体" w:eastAsia="仿宋_GB2312" w:cs="仿宋_GB2312"/>
          <w:i w:val="0"/>
          <w:caps w:val="0"/>
          <w:color w:val="222222"/>
          <w:spacing w:val="0"/>
          <w:sz w:val="28"/>
          <w:szCs w:val="28"/>
          <w:shd w:val="clear" w:fill="FFFFFF"/>
        </w:rPr>
        <w:t>（三）发展目标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b w:val="0"/>
          <w:i w:val="0"/>
          <w:caps w:val="0"/>
          <w:color w:val="000000"/>
          <w:spacing w:val="0"/>
          <w:sz w:val="22"/>
          <w:szCs w:val="22"/>
        </w:rPr>
      </w:pPr>
      <w:r>
        <w:rPr>
          <w:rFonts w:hint="default" w:ascii="仿宋_GB2312" w:hAnsi="宋体" w:eastAsia="仿宋_GB2312" w:cs="仿宋_GB2312"/>
          <w:b w:val="0"/>
          <w:i w:val="0"/>
          <w:caps w:val="0"/>
          <w:color w:val="222222"/>
          <w:spacing w:val="0"/>
          <w:sz w:val="28"/>
          <w:szCs w:val="28"/>
          <w:shd w:val="clear" w:fill="FFFFFF"/>
        </w:rPr>
        <w:t>产业规模显著提升。到</w:t>
      </w:r>
      <w:r>
        <w:rPr>
          <w:rFonts w:hint="default" w:ascii="仿宋_GB2312" w:hAnsi="宋体" w:eastAsia="仿宋_GB2312" w:cs="仿宋_GB2312"/>
          <w:b w:val="0"/>
          <w:i w:val="0"/>
          <w:caps w:val="0"/>
          <w:color w:val="222222"/>
          <w:spacing w:val="0"/>
          <w:sz w:val="28"/>
          <w:szCs w:val="28"/>
          <w:shd w:val="clear" w:fill="FFFFFF"/>
          <w:lang w:val="en-US"/>
        </w:rPr>
        <w:t>2022</w:t>
      </w:r>
      <w:r>
        <w:rPr>
          <w:rFonts w:hint="default" w:ascii="仿宋_GB2312" w:hAnsi="宋体" w:eastAsia="仿宋_GB2312" w:cs="仿宋_GB2312"/>
          <w:b w:val="0"/>
          <w:i w:val="0"/>
          <w:caps w:val="0"/>
          <w:color w:val="222222"/>
          <w:spacing w:val="0"/>
          <w:sz w:val="28"/>
          <w:szCs w:val="28"/>
          <w:shd w:val="clear" w:fill="FFFFFF"/>
        </w:rPr>
        <w:t>年，氢能关键装备及其核心零部件基本实现自主化和批量化生产，氢能产业链年产值</w:t>
      </w:r>
      <w:r>
        <w:rPr>
          <w:rFonts w:hint="default" w:ascii="仿宋_GB2312" w:hAnsi="宋体" w:eastAsia="仿宋_GB2312" w:cs="仿宋_GB2312"/>
          <w:b w:val="0"/>
          <w:i w:val="0"/>
          <w:caps w:val="0"/>
          <w:color w:val="222222"/>
          <w:spacing w:val="0"/>
          <w:sz w:val="28"/>
          <w:szCs w:val="28"/>
          <w:shd w:val="clear" w:fill="FFFFFF"/>
          <w:lang w:val="en-US"/>
        </w:rPr>
        <w:t>150</w:t>
      </w:r>
      <w:r>
        <w:rPr>
          <w:rFonts w:hint="default" w:ascii="仿宋_GB2312" w:hAnsi="宋体" w:eastAsia="仿宋_GB2312" w:cs="仿宋_GB2312"/>
          <w:b w:val="0"/>
          <w:i w:val="0"/>
          <w:caps w:val="0"/>
          <w:color w:val="222222"/>
          <w:spacing w:val="0"/>
          <w:sz w:val="28"/>
          <w:szCs w:val="28"/>
          <w:shd w:val="clear" w:fill="FFFFFF"/>
        </w:rPr>
        <w:t>亿元。到</w:t>
      </w:r>
      <w:r>
        <w:rPr>
          <w:rFonts w:hint="default" w:ascii="仿宋_GB2312" w:hAnsi="宋体" w:eastAsia="仿宋_GB2312" w:cs="仿宋_GB2312"/>
          <w:b w:val="0"/>
          <w:i w:val="0"/>
          <w:caps w:val="0"/>
          <w:color w:val="222222"/>
          <w:spacing w:val="0"/>
          <w:sz w:val="28"/>
          <w:szCs w:val="28"/>
          <w:shd w:val="clear" w:fill="FFFFFF"/>
          <w:lang w:val="en-US"/>
        </w:rPr>
        <w:t>2025</w:t>
      </w:r>
      <w:r>
        <w:rPr>
          <w:rFonts w:hint="default" w:ascii="仿宋_GB2312" w:hAnsi="宋体" w:eastAsia="仿宋_GB2312" w:cs="仿宋_GB2312"/>
          <w:b w:val="0"/>
          <w:i w:val="0"/>
          <w:caps w:val="0"/>
          <w:color w:val="222222"/>
          <w:spacing w:val="0"/>
          <w:sz w:val="28"/>
          <w:szCs w:val="28"/>
          <w:shd w:val="clear" w:fill="FFFFFF"/>
        </w:rPr>
        <w:t>年，培育国内领先的企业</w:t>
      </w:r>
      <w:r>
        <w:rPr>
          <w:rFonts w:hint="default" w:ascii="仿宋_GB2312" w:hAnsi="宋体" w:eastAsia="仿宋_GB2312" w:cs="仿宋_GB2312"/>
          <w:b w:val="0"/>
          <w:i w:val="0"/>
          <w:caps w:val="0"/>
          <w:color w:val="222222"/>
          <w:spacing w:val="0"/>
          <w:sz w:val="28"/>
          <w:szCs w:val="28"/>
          <w:shd w:val="clear" w:fill="FFFFFF"/>
          <w:lang w:val="en-US"/>
        </w:rPr>
        <w:t>10-15</w:t>
      </w:r>
      <w:r>
        <w:rPr>
          <w:rFonts w:hint="default" w:ascii="仿宋_GB2312" w:hAnsi="宋体" w:eastAsia="仿宋_GB2312" w:cs="仿宋_GB2312"/>
          <w:b w:val="0"/>
          <w:i w:val="0"/>
          <w:caps w:val="0"/>
          <w:color w:val="222222"/>
          <w:spacing w:val="0"/>
          <w:sz w:val="28"/>
          <w:szCs w:val="28"/>
          <w:shd w:val="clear" w:fill="FFFFFF"/>
        </w:rPr>
        <w:t>家，氢能产业链年产值达到</w:t>
      </w:r>
      <w:r>
        <w:rPr>
          <w:rFonts w:hint="default" w:ascii="仿宋_GB2312" w:hAnsi="宋体" w:eastAsia="仿宋_GB2312" w:cs="仿宋_GB2312"/>
          <w:b w:val="0"/>
          <w:i w:val="0"/>
          <w:caps w:val="0"/>
          <w:color w:val="222222"/>
          <w:spacing w:val="0"/>
          <w:sz w:val="28"/>
          <w:szCs w:val="28"/>
          <w:shd w:val="clear" w:fill="FFFFFF"/>
          <w:lang w:val="en-US"/>
        </w:rPr>
        <w:t>500</w:t>
      </w:r>
      <w:r>
        <w:rPr>
          <w:rFonts w:hint="default" w:ascii="仿宋_GB2312" w:hAnsi="宋体" w:eastAsia="仿宋_GB2312" w:cs="仿宋_GB2312"/>
          <w:b w:val="0"/>
          <w:i w:val="0"/>
          <w:caps w:val="0"/>
          <w:color w:val="222222"/>
          <w:spacing w:val="0"/>
          <w:sz w:val="28"/>
          <w:szCs w:val="28"/>
          <w:shd w:val="clear" w:fill="FFFFFF"/>
        </w:rPr>
        <w:t>亿元。到</w:t>
      </w:r>
      <w:r>
        <w:rPr>
          <w:rFonts w:hint="default" w:ascii="仿宋_GB2312" w:hAnsi="宋体" w:eastAsia="仿宋_GB2312" w:cs="仿宋_GB2312"/>
          <w:b w:val="0"/>
          <w:i w:val="0"/>
          <w:caps w:val="0"/>
          <w:color w:val="222222"/>
          <w:spacing w:val="0"/>
          <w:sz w:val="28"/>
          <w:szCs w:val="28"/>
          <w:shd w:val="clear" w:fill="FFFFFF"/>
          <w:lang w:val="en-US"/>
        </w:rPr>
        <w:t>2030</w:t>
      </w:r>
      <w:r>
        <w:rPr>
          <w:rFonts w:hint="default" w:ascii="仿宋_GB2312" w:hAnsi="宋体" w:eastAsia="仿宋_GB2312" w:cs="仿宋_GB2312"/>
          <w:b w:val="0"/>
          <w:i w:val="0"/>
          <w:caps w:val="0"/>
          <w:color w:val="222222"/>
          <w:spacing w:val="0"/>
          <w:sz w:val="28"/>
          <w:szCs w:val="28"/>
          <w:shd w:val="clear" w:fill="FFFFFF"/>
        </w:rPr>
        <w:t>年，培育</w:t>
      </w:r>
      <w:r>
        <w:rPr>
          <w:rFonts w:hint="default" w:ascii="仿宋_GB2312" w:hAnsi="宋体" w:eastAsia="仿宋_GB2312" w:cs="仿宋_GB2312"/>
          <w:b w:val="0"/>
          <w:i w:val="0"/>
          <w:caps w:val="0"/>
          <w:color w:val="222222"/>
          <w:spacing w:val="0"/>
          <w:sz w:val="28"/>
          <w:szCs w:val="28"/>
          <w:shd w:val="clear" w:fill="FFFFFF"/>
          <w:lang w:val="en-US"/>
        </w:rPr>
        <w:t>5-10</w:t>
      </w:r>
      <w:r>
        <w:rPr>
          <w:rFonts w:hint="default" w:ascii="仿宋_GB2312" w:hAnsi="宋体" w:eastAsia="仿宋_GB2312" w:cs="仿宋_GB2312"/>
          <w:b w:val="0"/>
          <w:i w:val="0"/>
          <w:caps w:val="0"/>
          <w:color w:val="222222"/>
          <w:spacing w:val="0"/>
          <w:sz w:val="28"/>
          <w:szCs w:val="28"/>
          <w:shd w:val="clear" w:fill="FFFFFF"/>
        </w:rPr>
        <w:t>家具有国际领先的龙头企业，孵化一批科技型企业，拥有全产业链研发实力和工业化生产能力，氢能产业链年产值突破</w:t>
      </w:r>
      <w:r>
        <w:rPr>
          <w:rFonts w:hint="default" w:ascii="仿宋_GB2312" w:hAnsi="宋体" w:eastAsia="仿宋_GB2312" w:cs="仿宋_GB2312"/>
          <w:b w:val="0"/>
          <w:i w:val="0"/>
          <w:caps w:val="0"/>
          <w:color w:val="222222"/>
          <w:spacing w:val="0"/>
          <w:sz w:val="28"/>
          <w:szCs w:val="28"/>
          <w:shd w:val="clear" w:fill="FFFFFF"/>
          <w:lang w:val="en-US"/>
        </w:rPr>
        <w:t>2000</w:t>
      </w:r>
      <w:r>
        <w:rPr>
          <w:rFonts w:hint="default" w:ascii="仿宋_GB2312" w:hAnsi="宋体" w:eastAsia="仿宋_GB2312" w:cs="仿宋_GB2312"/>
          <w:b w:val="0"/>
          <w:i w:val="0"/>
          <w:caps w:val="0"/>
          <w:color w:val="222222"/>
          <w:spacing w:val="0"/>
          <w:sz w:val="28"/>
          <w:szCs w:val="28"/>
          <w:shd w:val="clear" w:fill="FFFFFF"/>
        </w:rPr>
        <w:t>亿元。</w:t>
      </w:r>
      <w:r>
        <w:rPr>
          <w:rFonts w:hint="default" w:ascii="仿宋_GB2312" w:hAnsi="宋体" w:eastAsia="仿宋_GB2312" w:cs="仿宋_GB2312"/>
          <w:b w:val="0"/>
          <w:i w:val="0"/>
          <w:caps w:val="0"/>
          <w:color w:val="222222"/>
          <w:spacing w:val="0"/>
          <w:sz w:val="28"/>
          <w:szCs w:val="28"/>
          <w:shd w:val="clear" w:fill="FFFFFF"/>
          <w:lang w:val="en-US"/>
        </w:rPr>
        <w:br w:type="textWrapping"/>
      </w:r>
      <w:r>
        <w:rPr>
          <w:rFonts w:hint="default" w:ascii="仿宋_GB2312" w:hAnsi="宋体" w:eastAsia="仿宋_GB2312" w:cs="仿宋_GB2312"/>
          <w:b w:val="0"/>
          <w:i w:val="0"/>
          <w:caps w:val="0"/>
          <w:color w:val="222222"/>
          <w:spacing w:val="0"/>
          <w:sz w:val="28"/>
          <w:szCs w:val="28"/>
          <w:shd w:val="clear" w:fill="FFFFFF"/>
        </w:rPr>
        <w:t>核心技术不断突破。到</w:t>
      </w:r>
      <w:r>
        <w:rPr>
          <w:rFonts w:hint="default" w:ascii="仿宋_GB2312" w:hAnsi="宋体" w:eastAsia="仿宋_GB2312" w:cs="仿宋_GB2312"/>
          <w:b w:val="0"/>
          <w:i w:val="0"/>
          <w:caps w:val="0"/>
          <w:color w:val="222222"/>
          <w:spacing w:val="0"/>
          <w:sz w:val="28"/>
          <w:szCs w:val="28"/>
          <w:shd w:val="clear" w:fill="FFFFFF"/>
          <w:lang w:val="en-US"/>
        </w:rPr>
        <w:t>2022</w:t>
      </w:r>
      <w:r>
        <w:rPr>
          <w:rFonts w:hint="default" w:ascii="仿宋_GB2312" w:hAnsi="宋体" w:eastAsia="仿宋_GB2312" w:cs="仿宋_GB2312"/>
          <w:b w:val="0"/>
          <w:i w:val="0"/>
          <w:caps w:val="0"/>
          <w:color w:val="222222"/>
          <w:spacing w:val="0"/>
          <w:sz w:val="28"/>
          <w:szCs w:val="28"/>
          <w:shd w:val="clear" w:fill="FFFFFF"/>
        </w:rPr>
        <w:t>年，基本形成涵盖产业全链条的技术研发、检验检测体系。突破纯水电解制氢设备的集成设计及制造技术，开发出</w:t>
      </w:r>
      <w:r>
        <w:rPr>
          <w:rFonts w:hint="default" w:ascii="仿宋_GB2312" w:hAnsi="宋体" w:eastAsia="仿宋_GB2312" w:cs="仿宋_GB2312"/>
          <w:b w:val="0"/>
          <w:i w:val="0"/>
          <w:caps w:val="0"/>
          <w:color w:val="222222"/>
          <w:spacing w:val="0"/>
          <w:sz w:val="28"/>
          <w:szCs w:val="28"/>
          <w:shd w:val="clear" w:fill="FFFFFF"/>
          <w:lang w:val="en-US"/>
        </w:rPr>
        <w:t>70</w:t>
      </w:r>
      <w:r>
        <w:rPr>
          <w:rFonts w:hint="default" w:ascii="仿宋_GB2312" w:hAnsi="宋体" w:eastAsia="仿宋_GB2312" w:cs="仿宋_GB2312"/>
          <w:b w:val="0"/>
          <w:i w:val="0"/>
          <w:caps w:val="0"/>
          <w:color w:val="222222"/>
          <w:spacing w:val="0"/>
          <w:sz w:val="28"/>
          <w:szCs w:val="28"/>
          <w:shd w:val="clear" w:fill="FFFFFF"/>
        </w:rPr>
        <w:t>兆帕高压车载储氢系统、</w:t>
      </w:r>
      <w:r>
        <w:rPr>
          <w:rFonts w:hint="default" w:ascii="仿宋_GB2312" w:hAnsi="宋体" w:eastAsia="仿宋_GB2312" w:cs="仿宋_GB2312"/>
          <w:b w:val="0"/>
          <w:i w:val="0"/>
          <w:caps w:val="0"/>
          <w:color w:val="222222"/>
          <w:spacing w:val="0"/>
          <w:sz w:val="28"/>
          <w:szCs w:val="28"/>
          <w:shd w:val="clear" w:fill="FFFFFF"/>
          <w:lang w:val="en-US"/>
        </w:rPr>
        <w:t>70</w:t>
      </w:r>
      <w:r>
        <w:rPr>
          <w:rFonts w:hint="default" w:ascii="仿宋_GB2312" w:hAnsi="宋体" w:eastAsia="仿宋_GB2312" w:cs="仿宋_GB2312"/>
          <w:b w:val="0"/>
          <w:i w:val="0"/>
          <w:caps w:val="0"/>
          <w:color w:val="222222"/>
          <w:spacing w:val="0"/>
          <w:sz w:val="28"/>
          <w:szCs w:val="28"/>
          <w:shd w:val="clear" w:fill="FFFFFF"/>
        </w:rPr>
        <w:t>兆帕加氢站关键设备和技术。到</w:t>
      </w:r>
      <w:r>
        <w:rPr>
          <w:rFonts w:hint="default" w:ascii="仿宋_GB2312" w:hAnsi="宋体" w:eastAsia="仿宋_GB2312" w:cs="仿宋_GB2312"/>
          <w:b w:val="0"/>
          <w:i w:val="0"/>
          <w:caps w:val="0"/>
          <w:color w:val="222222"/>
          <w:spacing w:val="0"/>
          <w:sz w:val="28"/>
          <w:szCs w:val="28"/>
          <w:shd w:val="clear" w:fill="FFFFFF"/>
          <w:lang w:val="en-US"/>
        </w:rPr>
        <w:t>2025</w:t>
      </w:r>
      <w:r>
        <w:rPr>
          <w:rFonts w:hint="default" w:ascii="仿宋_GB2312" w:hAnsi="宋体" w:eastAsia="仿宋_GB2312" w:cs="仿宋_GB2312"/>
          <w:b w:val="0"/>
          <w:i w:val="0"/>
          <w:caps w:val="0"/>
          <w:color w:val="222222"/>
          <w:spacing w:val="0"/>
          <w:sz w:val="28"/>
          <w:szCs w:val="28"/>
          <w:shd w:val="clear" w:fill="FFFFFF"/>
        </w:rPr>
        <w:t>年，全面掌握高效低成本的氢气制取、储运、加注和燃料电池等关键技术，显著降低应用成本。到</w:t>
      </w:r>
      <w:r>
        <w:rPr>
          <w:rFonts w:hint="default" w:ascii="仿宋_GB2312" w:hAnsi="宋体" w:eastAsia="仿宋_GB2312" w:cs="仿宋_GB2312"/>
          <w:b w:val="0"/>
          <w:i w:val="0"/>
          <w:caps w:val="0"/>
          <w:color w:val="222222"/>
          <w:spacing w:val="0"/>
          <w:sz w:val="28"/>
          <w:szCs w:val="28"/>
          <w:shd w:val="clear" w:fill="FFFFFF"/>
          <w:lang w:val="en-US"/>
        </w:rPr>
        <w:t>2030</w:t>
      </w:r>
      <w:r>
        <w:rPr>
          <w:rFonts w:hint="default" w:ascii="仿宋_GB2312" w:hAnsi="宋体" w:eastAsia="仿宋_GB2312" w:cs="仿宋_GB2312"/>
          <w:b w:val="0"/>
          <w:i w:val="0"/>
          <w:caps w:val="0"/>
          <w:color w:val="222222"/>
          <w:spacing w:val="0"/>
          <w:sz w:val="28"/>
          <w:szCs w:val="28"/>
          <w:shd w:val="clear" w:fill="FFFFFF"/>
        </w:rPr>
        <w:t>年，燃料电池技术国际先进，高效的氢气储运加技术成熟度和可靠性大幅提升，并实现规模化应用。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b w:val="0"/>
          <w:i w:val="0"/>
          <w:caps w:val="0"/>
          <w:color w:val="000000"/>
          <w:spacing w:val="0"/>
          <w:sz w:val="22"/>
          <w:szCs w:val="22"/>
        </w:rPr>
      </w:pPr>
      <w:r>
        <w:rPr>
          <w:rFonts w:hint="default" w:ascii="仿宋_GB2312" w:hAnsi="宋体" w:eastAsia="仿宋_GB2312" w:cs="仿宋_GB2312"/>
          <w:b w:val="0"/>
          <w:i w:val="0"/>
          <w:caps w:val="0"/>
          <w:color w:val="222222"/>
          <w:spacing w:val="0"/>
          <w:sz w:val="28"/>
          <w:szCs w:val="28"/>
          <w:shd w:val="clear" w:fill="FFFFFF"/>
        </w:rPr>
        <w:t>应用领域持续扩大。到</w:t>
      </w:r>
      <w:r>
        <w:rPr>
          <w:rFonts w:hint="default" w:ascii="仿宋_GB2312" w:hAnsi="宋体" w:eastAsia="仿宋_GB2312" w:cs="仿宋_GB2312"/>
          <w:b w:val="0"/>
          <w:i w:val="0"/>
          <w:caps w:val="0"/>
          <w:color w:val="222222"/>
          <w:spacing w:val="0"/>
          <w:sz w:val="28"/>
          <w:szCs w:val="28"/>
          <w:shd w:val="clear" w:fill="FFFFFF"/>
          <w:lang w:val="en-US"/>
        </w:rPr>
        <w:t>2022</w:t>
      </w:r>
      <w:r>
        <w:rPr>
          <w:rFonts w:hint="default" w:ascii="仿宋_GB2312" w:hAnsi="宋体" w:eastAsia="仿宋_GB2312" w:cs="仿宋_GB2312"/>
          <w:b w:val="0"/>
          <w:i w:val="0"/>
          <w:caps w:val="0"/>
          <w:color w:val="222222"/>
          <w:spacing w:val="0"/>
          <w:sz w:val="28"/>
          <w:szCs w:val="28"/>
          <w:shd w:val="clear" w:fill="FFFFFF"/>
        </w:rPr>
        <w:t>年，全省建成</w:t>
      </w:r>
      <w:r>
        <w:rPr>
          <w:rFonts w:hint="default" w:ascii="仿宋_GB2312" w:hAnsi="宋体" w:eastAsia="仿宋_GB2312" w:cs="仿宋_GB2312"/>
          <w:b w:val="0"/>
          <w:i w:val="0"/>
          <w:caps w:val="0"/>
          <w:color w:val="222222"/>
          <w:spacing w:val="0"/>
          <w:sz w:val="28"/>
          <w:szCs w:val="28"/>
          <w:shd w:val="clear" w:fill="FFFFFF"/>
          <w:lang w:val="en-US"/>
        </w:rPr>
        <w:t>20</w:t>
      </w:r>
      <w:r>
        <w:rPr>
          <w:rFonts w:hint="default" w:ascii="仿宋_GB2312" w:hAnsi="宋体" w:eastAsia="仿宋_GB2312" w:cs="仿宋_GB2312"/>
          <w:b w:val="0"/>
          <w:i w:val="0"/>
          <w:caps w:val="0"/>
          <w:color w:val="222222"/>
          <w:spacing w:val="0"/>
          <w:sz w:val="28"/>
          <w:szCs w:val="28"/>
          <w:shd w:val="clear" w:fill="FFFFFF"/>
        </w:rPr>
        <w:t>座加氢站，燃料电池公交车、物流车等示范运行规模达到</w:t>
      </w:r>
      <w:r>
        <w:rPr>
          <w:rFonts w:hint="default" w:ascii="仿宋_GB2312" w:hAnsi="宋体" w:eastAsia="仿宋_GB2312" w:cs="仿宋_GB2312"/>
          <w:b w:val="0"/>
          <w:i w:val="0"/>
          <w:caps w:val="0"/>
          <w:color w:val="222222"/>
          <w:spacing w:val="0"/>
          <w:sz w:val="28"/>
          <w:szCs w:val="28"/>
          <w:shd w:val="clear" w:fill="FFFFFF"/>
          <w:lang w:val="en-US"/>
        </w:rPr>
        <w:t>2500</w:t>
      </w:r>
      <w:r>
        <w:rPr>
          <w:rFonts w:hint="default" w:ascii="仿宋_GB2312" w:hAnsi="宋体" w:eastAsia="仿宋_GB2312" w:cs="仿宋_GB2312"/>
          <w:b w:val="0"/>
          <w:i w:val="0"/>
          <w:caps w:val="0"/>
          <w:color w:val="222222"/>
          <w:spacing w:val="0"/>
          <w:sz w:val="28"/>
          <w:szCs w:val="28"/>
          <w:shd w:val="clear" w:fill="FFFFFF"/>
        </w:rPr>
        <w:t>辆，重载汽车实现一定规模示范；燃料电池实现在大型应急电源、通信基站、分布式热电联供等领域的试点示范；开展氢气混入天然气管网、</w:t>
      </w:r>
      <w:r>
        <w:rPr>
          <w:rFonts w:hint="default" w:ascii="仿宋_GB2312" w:hAnsi="宋体" w:eastAsia="仿宋_GB2312" w:cs="仿宋_GB2312"/>
          <w:b w:val="0"/>
          <w:i w:val="0"/>
          <w:caps w:val="0"/>
          <w:color w:val="222222"/>
          <w:spacing w:val="0"/>
          <w:sz w:val="28"/>
          <w:szCs w:val="28"/>
          <w:shd w:val="clear" w:fill="FFFFFF"/>
          <w:lang w:val="en-US"/>
        </w:rPr>
        <w:t>H-CNG</w:t>
      </w:r>
      <w:r>
        <w:rPr>
          <w:rFonts w:hint="default" w:ascii="仿宋_GB2312" w:hAnsi="宋体" w:eastAsia="仿宋_GB2312" w:cs="仿宋_GB2312"/>
          <w:b w:val="0"/>
          <w:i w:val="0"/>
          <w:caps w:val="0"/>
          <w:color w:val="222222"/>
          <w:spacing w:val="0"/>
          <w:sz w:val="28"/>
          <w:szCs w:val="28"/>
          <w:shd w:val="clear" w:fill="FFFFFF"/>
        </w:rPr>
        <w:t>加气站等民生用气、调峰用气的应用示范。到</w:t>
      </w:r>
      <w:r>
        <w:rPr>
          <w:rFonts w:hint="default" w:ascii="仿宋_GB2312" w:hAnsi="宋体" w:eastAsia="仿宋_GB2312" w:cs="仿宋_GB2312"/>
          <w:b w:val="0"/>
          <w:i w:val="0"/>
          <w:caps w:val="0"/>
          <w:color w:val="222222"/>
          <w:spacing w:val="0"/>
          <w:sz w:val="28"/>
          <w:szCs w:val="28"/>
          <w:shd w:val="clear" w:fill="FFFFFF"/>
          <w:lang w:val="en-US"/>
        </w:rPr>
        <w:t>2025</w:t>
      </w:r>
      <w:r>
        <w:rPr>
          <w:rFonts w:hint="default" w:ascii="仿宋_GB2312" w:hAnsi="宋体" w:eastAsia="仿宋_GB2312" w:cs="仿宋_GB2312"/>
          <w:b w:val="0"/>
          <w:i w:val="0"/>
          <w:caps w:val="0"/>
          <w:color w:val="222222"/>
          <w:spacing w:val="0"/>
          <w:sz w:val="28"/>
          <w:szCs w:val="28"/>
          <w:shd w:val="clear" w:fill="FFFFFF"/>
        </w:rPr>
        <w:t>年，累计建成</w:t>
      </w:r>
      <w:r>
        <w:rPr>
          <w:rFonts w:hint="default" w:ascii="仿宋_GB2312" w:hAnsi="宋体" w:eastAsia="仿宋_GB2312" w:cs="仿宋_GB2312"/>
          <w:b w:val="0"/>
          <w:i w:val="0"/>
          <w:caps w:val="0"/>
          <w:color w:val="222222"/>
          <w:spacing w:val="0"/>
          <w:sz w:val="28"/>
          <w:szCs w:val="28"/>
          <w:shd w:val="clear" w:fill="FFFFFF"/>
          <w:lang w:val="en-US"/>
        </w:rPr>
        <w:t>50</w:t>
      </w:r>
      <w:r>
        <w:rPr>
          <w:rFonts w:hint="default" w:ascii="仿宋_GB2312" w:hAnsi="宋体" w:eastAsia="仿宋_GB2312" w:cs="仿宋_GB2312"/>
          <w:b w:val="0"/>
          <w:i w:val="0"/>
          <w:caps w:val="0"/>
          <w:color w:val="222222"/>
          <w:spacing w:val="0"/>
          <w:sz w:val="28"/>
          <w:szCs w:val="28"/>
          <w:shd w:val="clear" w:fill="FFFFFF"/>
        </w:rPr>
        <w:t>座加氢站，燃料电池汽车规模达到</w:t>
      </w:r>
      <w:r>
        <w:rPr>
          <w:rFonts w:hint="default" w:ascii="仿宋_GB2312" w:hAnsi="宋体" w:eastAsia="仿宋_GB2312" w:cs="仿宋_GB2312"/>
          <w:b w:val="0"/>
          <w:i w:val="0"/>
          <w:caps w:val="0"/>
          <w:color w:val="222222"/>
          <w:spacing w:val="0"/>
          <w:sz w:val="28"/>
          <w:szCs w:val="28"/>
          <w:shd w:val="clear" w:fill="FFFFFF"/>
          <w:lang w:val="en-US"/>
        </w:rPr>
        <w:t>1</w:t>
      </w:r>
      <w:r>
        <w:rPr>
          <w:rFonts w:hint="default" w:ascii="仿宋_GB2312" w:hAnsi="宋体" w:eastAsia="仿宋_GB2312" w:cs="仿宋_GB2312"/>
          <w:b w:val="0"/>
          <w:i w:val="0"/>
          <w:caps w:val="0"/>
          <w:color w:val="222222"/>
          <w:spacing w:val="0"/>
          <w:sz w:val="28"/>
          <w:szCs w:val="28"/>
          <w:shd w:val="clear" w:fill="FFFFFF"/>
        </w:rPr>
        <w:t>万辆，乘用车实现规模示范；扩大氢能在电力、热力领域的推广应用。到</w:t>
      </w:r>
      <w:r>
        <w:rPr>
          <w:rFonts w:hint="default" w:ascii="仿宋_GB2312" w:hAnsi="宋体" w:eastAsia="仿宋_GB2312" w:cs="仿宋_GB2312"/>
          <w:b w:val="0"/>
          <w:i w:val="0"/>
          <w:caps w:val="0"/>
          <w:color w:val="222222"/>
          <w:spacing w:val="0"/>
          <w:sz w:val="28"/>
          <w:szCs w:val="28"/>
          <w:shd w:val="clear" w:fill="FFFFFF"/>
          <w:lang w:val="en-US"/>
        </w:rPr>
        <w:t>2030</w:t>
      </w:r>
      <w:r>
        <w:rPr>
          <w:rFonts w:hint="default" w:ascii="仿宋_GB2312" w:hAnsi="宋体" w:eastAsia="仿宋_GB2312" w:cs="仿宋_GB2312"/>
          <w:b w:val="0"/>
          <w:i w:val="0"/>
          <w:caps w:val="0"/>
          <w:color w:val="222222"/>
          <w:spacing w:val="0"/>
          <w:sz w:val="28"/>
          <w:szCs w:val="28"/>
          <w:shd w:val="clear" w:fill="FFFFFF"/>
        </w:rPr>
        <w:t>年，至少建成</w:t>
      </w:r>
      <w:r>
        <w:rPr>
          <w:rFonts w:hint="default" w:ascii="仿宋_GB2312" w:hAnsi="宋体" w:eastAsia="仿宋_GB2312" w:cs="仿宋_GB2312"/>
          <w:b w:val="0"/>
          <w:i w:val="0"/>
          <w:caps w:val="0"/>
          <w:color w:val="222222"/>
          <w:spacing w:val="0"/>
          <w:sz w:val="28"/>
          <w:szCs w:val="28"/>
          <w:shd w:val="clear" w:fill="FFFFFF"/>
          <w:lang w:val="en-US"/>
        </w:rPr>
        <w:t>100</w:t>
      </w:r>
      <w:r>
        <w:rPr>
          <w:rFonts w:hint="default" w:ascii="仿宋_GB2312" w:hAnsi="宋体" w:eastAsia="仿宋_GB2312" w:cs="仿宋_GB2312"/>
          <w:b w:val="0"/>
          <w:i w:val="0"/>
          <w:caps w:val="0"/>
          <w:color w:val="222222"/>
          <w:spacing w:val="0"/>
          <w:sz w:val="28"/>
          <w:szCs w:val="28"/>
          <w:shd w:val="clear" w:fill="FFFFFF"/>
        </w:rPr>
        <w:t>座加氢站，燃料电池汽车运行超过</w:t>
      </w:r>
      <w:r>
        <w:rPr>
          <w:rFonts w:hint="default" w:ascii="仿宋_GB2312" w:hAnsi="宋体" w:eastAsia="仿宋_GB2312" w:cs="仿宋_GB2312"/>
          <w:b w:val="0"/>
          <w:i w:val="0"/>
          <w:caps w:val="0"/>
          <w:color w:val="222222"/>
          <w:spacing w:val="0"/>
          <w:sz w:val="28"/>
          <w:szCs w:val="28"/>
          <w:shd w:val="clear" w:fill="FFFFFF"/>
          <w:lang w:val="en-US"/>
        </w:rPr>
        <w:t>5</w:t>
      </w:r>
      <w:r>
        <w:rPr>
          <w:rFonts w:hint="default" w:ascii="仿宋_GB2312" w:hAnsi="宋体" w:eastAsia="仿宋_GB2312" w:cs="仿宋_GB2312"/>
          <w:b w:val="0"/>
          <w:i w:val="0"/>
          <w:caps w:val="0"/>
          <w:color w:val="222222"/>
          <w:spacing w:val="0"/>
          <w:sz w:val="28"/>
          <w:szCs w:val="28"/>
          <w:shd w:val="clear" w:fill="FFFFFF"/>
        </w:rPr>
        <w:t>万辆，其中乘用车不少于</w:t>
      </w:r>
      <w:r>
        <w:rPr>
          <w:rFonts w:hint="default" w:ascii="仿宋_GB2312" w:hAnsi="宋体" w:eastAsia="仿宋_GB2312" w:cs="仿宋_GB2312"/>
          <w:b w:val="0"/>
          <w:i w:val="0"/>
          <w:caps w:val="0"/>
          <w:color w:val="222222"/>
          <w:spacing w:val="0"/>
          <w:sz w:val="28"/>
          <w:szCs w:val="28"/>
          <w:shd w:val="clear" w:fill="FFFFFF"/>
          <w:lang w:val="en-US"/>
        </w:rPr>
        <w:t>3</w:t>
      </w:r>
      <w:r>
        <w:rPr>
          <w:rFonts w:hint="default" w:ascii="仿宋_GB2312" w:hAnsi="宋体" w:eastAsia="仿宋_GB2312" w:cs="仿宋_GB2312"/>
          <w:b w:val="0"/>
          <w:i w:val="0"/>
          <w:caps w:val="0"/>
          <w:color w:val="222222"/>
          <w:spacing w:val="0"/>
          <w:sz w:val="28"/>
          <w:szCs w:val="28"/>
          <w:shd w:val="clear" w:fill="FFFFFF"/>
        </w:rPr>
        <w:t>万辆。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center"/>
        <w:rPr>
          <w:rFonts w:hint="eastAsia" w:ascii="宋体" w:hAnsi="宋体" w:eastAsia="宋体" w:cs="宋体"/>
          <w:b w:val="0"/>
          <w:i w:val="0"/>
          <w:caps w:val="0"/>
          <w:color w:val="000000"/>
          <w:spacing w:val="0"/>
          <w:sz w:val="22"/>
          <w:szCs w:val="22"/>
        </w:rPr>
      </w:pPr>
      <w:r>
        <w:rPr>
          <w:rStyle w:val="5"/>
          <w:rFonts w:hint="eastAsia" w:ascii="微软雅黑" w:hAnsi="微软雅黑" w:eastAsia="微软雅黑" w:cs="微软雅黑"/>
          <w:i w:val="0"/>
          <w:caps w:val="0"/>
          <w:color w:val="222222"/>
          <w:spacing w:val="0"/>
          <w:sz w:val="28"/>
          <w:szCs w:val="28"/>
          <w:shd w:val="clear" w:fill="FFFFFF"/>
          <w:lang w:val="en-US"/>
        </w:rPr>
        <w:t>●</w:t>
      </w:r>
      <w:r>
        <w:rPr>
          <w:rStyle w:val="5"/>
          <w:rFonts w:hint="default" w:ascii="仿宋_GB2312" w:hAnsi="宋体" w:eastAsia="仿宋_GB2312" w:cs="仿宋_GB2312"/>
          <w:i w:val="0"/>
          <w:caps w:val="0"/>
          <w:color w:val="222222"/>
          <w:spacing w:val="0"/>
          <w:sz w:val="28"/>
          <w:szCs w:val="28"/>
          <w:shd w:val="clear" w:fill="FFFFFF"/>
        </w:rPr>
        <w:t>主要任务</w:t>
      </w:r>
      <w:r>
        <w:rPr>
          <w:rStyle w:val="5"/>
          <w:rFonts w:hint="eastAsia" w:ascii="微软雅黑" w:hAnsi="微软雅黑" w:eastAsia="微软雅黑" w:cs="微软雅黑"/>
          <w:i w:val="0"/>
          <w:caps w:val="0"/>
          <w:color w:val="222222"/>
          <w:spacing w:val="0"/>
          <w:sz w:val="28"/>
          <w:szCs w:val="28"/>
          <w:shd w:val="clear" w:fill="FFFFFF"/>
          <w:lang w:val="en-US"/>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b w:val="0"/>
          <w:i w:val="0"/>
          <w:caps w:val="0"/>
          <w:color w:val="000000"/>
          <w:spacing w:val="0"/>
          <w:sz w:val="22"/>
          <w:szCs w:val="22"/>
        </w:rPr>
      </w:pPr>
      <w:r>
        <w:rPr>
          <w:rFonts w:hint="default" w:ascii="仿宋_GB2312" w:hAnsi="宋体" w:eastAsia="仿宋_GB2312" w:cs="仿宋_GB2312"/>
          <w:b w:val="0"/>
          <w:i w:val="0"/>
          <w:caps w:val="0"/>
          <w:color w:val="222222"/>
          <w:spacing w:val="0"/>
          <w:sz w:val="28"/>
          <w:szCs w:val="28"/>
          <w:shd w:val="clear" w:fill="FFFFFF"/>
        </w:rPr>
        <w:t>围绕制氢、储运加、燃料电池、应用示范和产业集聚发展、创新体系建设、标准体系建设等七个方面做好相关工作，推动氢能产业高质量发展，为我省能源转型提供新的增长极。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b w:val="0"/>
          <w:i w:val="0"/>
          <w:caps w:val="0"/>
          <w:color w:val="000000"/>
          <w:spacing w:val="0"/>
          <w:sz w:val="22"/>
          <w:szCs w:val="22"/>
        </w:rPr>
      </w:pPr>
      <w:r>
        <w:rPr>
          <w:rStyle w:val="5"/>
          <w:rFonts w:hint="default" w:ascii="仿宋_GB2312" w:hAnsi="宋体" w:eastAsia="仿宋_GB2312" w:cs="仿宋_GB2312"/>
          <w:i w:val="0"/>
          <w:caps w:val="0"/>
          <w:color w:val="222222"/>
          <w:spacing w:val="0"/>
          <w:sz w:val="28"/>
          <w:szCs w:val="28"/>
          <w:shd w:val="clear" w:fill="FFFFFF"/>
        </w:rPr>
        <w:t>（一）</w:t>
      </w:r>
      <w:r>
        <w:rPr>
          <w:rFonts w:hint="default" w:ascii="仿宋_GB2312" w:hAnsi="宋体" w:eastAsia="仿宋_GB2312" w:cs="仿宋_GB2312"/>
          <w:b w:val="0"/>
          <w:i w:val="0"/>
          <w:caps w:val="0"/>
          <w:color w:val="222222"/>
          <w:spacing w:val="0"/>
          <w:sz w:val="28"/>
          <w:szCs w:val="28"/>
          <w:shd w:val="clear" w:fill="FFFFFF"/>
        </w:rPr>
        <w:t>着力突破制氢新技术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宋体" w:cs="宋体"/>
          <w:b w:val="0"/>
          <w:i w:val="0"/>
          <w:caps w:val="0"/>
          <w:color w:val="000000"/>
          <w:spacing w:val="0"/>
          <w:sz w:val="22"/>
          <w:szCs w:val="22"/>
        </w:rPr>
      </w:pPr>
      <w:r>
        <w:rPr>
          <w:rFonts w:hint="default" w:ascii="仿宋_GB2312" w:hAnsi="宋体" w:eastAsia="仿宋_GB2312" w:cs="仿宋_GB2312"/>
          <w:b w:val="0"/>
          <w:i w:val="0"/>
          <w:caps w:val="0"/>
          <w:color w:val="222222"/>
          <w:spacing w:val="0"/>
          <w:sz w:val="28"/>
          <w:szCs w:val="28"/>
          <w:shd w:val="clear" w:fill="FFFFFF"/>
        </w:rPr>
        <w:t>以张家口可再生能源示范区和全球能源互联网张家口创新示范区为载体，建设张家口可再生能源制氢基地。重点研发可再生能源发电与电解水制氢一体化技术，突破适应可再生能源高效低成本电解水制氢技术。加快推进河北建投风电制氢和风光耦合制氢、海玻尔风电制氢、中智天工风电制氢一体化等项目建设，支持发展微电网和制氢工厂共建，拓展张家口四方协作机制，有效降低制氢成本。支持唐山、邯郸等地钢铁、化工等企业重点研发利用工业尾气高效低成本制氢、深冷储氢、用氢及纯化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4"/>
        <w:jc w:val="both"/>
        <w:rPr>
          <w:rFonts w:hint="eastAsia" w:ascii="宋体" w:hAnsi="宋体" w:eastAsia="宋体" w:cs="宋体"/>
          <w:b w:val="0"/>
          <w:i w:val="0"/>
          <w:caps w:val="0"/>
          <w:color w:val="000000"/>
          <w:spacing w:val="0"/>
          <w:sz w:val="22"/>
          <w:szCs w:val="22"/>
        </w:rPr>
      </w:pPr>
      <w:r>
        <w:rPr>
          <w:rStyle w:val="5"/>
          <w:rFonts w:hint="default" w:ascii="仿宋_GB2312" w:hAnsi="宋体" w:eastAsia="仿宋_GB2312" w:cs="仿宋_GB2312"/>
          <w:i w:val="0"/>
          <w:caps w:val="0"/>
          <w:color w:val="222222"/>
          <w:spacing w:val="0"/>
          <w:sz w:val="28"/>
          <w:szCs w:val="28"/>
          <w:shd w:val="clear" w:fill="FFFFFF"/>
        </w:rPr>
        <w:t>（二）着力解决储运加难题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4"/>
        <w:jc w:val="both"/>
        <w:rPr>
          <w:rFonts w:hint="eastAsia" w:ascii="宋体" w:hAnsi="宋体" w:eastAsia="宋体" w:cs="宋体"/>
          <w:b w:val="0"/>
          <w:i w:val="0"/>
          <w:caps w:val="0"/>
          <w:color w:val="000000"/>
          <w:spacing w:val="0"/>
          <w:sz w:val="22"/>
          <w:szCs w:val="22"/>
        </w:rPr>
      </w:pPr>
      <w:r>
        <w:rPr>
          <w:rFonts w:hint="default" w:ascii="仿宋_GB2312" w:hAnsi="宋体" w:eastAsia="仿宋_GB2312" w:cs="仿宋_GB2312"/>
          <w:b w:val="0"/>
          <w:i w:val="0"/>
          <w:caps w:val="0"/>
          <w:color w:val="222222"/>
          <w:spacing w:val="0"/>
          <w:sz w:val="28"/>
          <w:szCs w:val="28"/>
          <w:shd w:val="clear" w:fill="FFFFFF"/>
        </w:rPr>
        <w:t>依托邯郸</w:t>
      </w:r>
      <w:r>
        <w:rPr>
          <w:rFonts w:hint="default" w:ascii="仿宋_GB2312" w:hAnsi="宋体" w:eastAsia="仿宋_GB2312" w:cs="仿宋_GB2312"/>
          <w:b w:val="0"/>
          <w:i w:val="0"/>
          <w:caps w:val="0"/>
          <w:color w:val="222222"/>
          <w:spacing w:val="0"/>
          <w:sz w:val="28"/>
          <w:szCs w:val="28"/>
          <w:shd w:val="clear" w:fill="FFFFFF"/>
          <w:lang w:val="en-US"/>
        </w:rPr>
        <w:t>718</w:t>
      </w:r>
      <w:r>
        <w:rPr>
          <w:rFonts w:hint="default" w:ascii="仿宋_GB2312" w:hAnsi="宋体" w:eastAsia="仿宋_GB2312" w:cs="仿宋_GB2312"/>
          <w:b w:val="0"/>
          <w:i w:val="0"/>
          <w:caps w:val="0"/>
          <w:color w:val="222222"/>
          <w:spacing w:val="0"/>
          <w:sz w:val="28"/>
          <w:szCs w:val="28"/>
          <w:shd w:val="clear" w:fill="FFFFFF"/>
        </w:rPr>
        <w:t>所、石家庄安瑞科、保定长城汽车、河钢集团、衡水百工实业等企业重点研发深冷气氢储运技术、</w:t>
      </w:r>
      <w:r>
        <w:rPr>
          <w:rFonts w:hint="default" w:ascii="仿宋_GB2312" w:hAnsi="宋体" w:eastAsia="仿宋_GB2312" w:cs="仿宋_GB2312"/>
          <w:b w:val="0"/>
          <w:i w:val="0"/>
          <w:caps w:val="0"/>
          <w:color w:val="222222"/>
          <w:spacing w:val="0"/>
          <w:sz w:val="28"/>
          <w:szCs w:val="28"/>
          <w:shd w:val="clear" w:fill="FFFFFF"/>
          <w:lang w:val="en-US"/>
        </w:rPr>
        <w:t>70</w:t>
      </w:r>
      <w:r>
        <w:rPr>
          <w:rFonts w:hint="default" w:ascii="仿宋_GB2312" w:hAnsi="宋体" w:eastAsia="仿宋_GB2312" w:cs="仿宋_GB2312"/>
          <w:b w:val="0"/>
          <w:i w:val="0"/>
          <w:caps w:val="0"/>
          <w:color w:val="222222"/>
          <w:spacing w:val="0"/>
          <w:sz w:val="28"/>
          <w:szCs w:val="28"/>
          <w:shd w:val="clear" w:fill="FFFFFF"/>
        </w:rPr>
        <w:t>兆帕高压车载储氢系统、大容量高压气态和低温液态氢的储运技术、液态有机物储氢技术、用于高压氢气领域的特种钢材及抗氢脆和渗透的输氢管道材料技术。重点研发加氢设备以及加氢站控制集成系统等核心关键技术、高压阀体和管件等核心关键部件，提高国产化率，降低加氢站建设成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4"/>
        <w:jc w:val="both"/>
        <w:rPr>
          <w:rFonts w:hint="eastAsia" w:ascii="宋体" w:hAnsi="宋体" w:eastAsia="宋体" w:cs="宋体"/>
          <w:b w:val="0"/>
          <w:i w:val="0"/>
          <w:caps w:val="0"/>
          <w:color w:val="000000"/>
          <w:spacing w:val="0"/>
          <w:sz w:val="22"/>
          <w:szCs w:val="22"/>
        </w:rPr>
      </w:pPr>
      <w:r>
        <w:rPr>
          <w:rStyle w:val="5"/>
          <w:rFonts w:hint="default" w:ascii="仿宋_GB2312" w:hAnsi="宋体" w:eastAsia="仿宋_GB2312" w:cs="仿宋_GB2312"/>
          <w:i w:val="0"/>
          <w:caps w:val="0"/>
          <w:color w:val="222222"/>
          <w:spacing w:val="0"/>
          <w:sz w:val="28"/>
          <w:szCs w:val="28"/>
          <w:shd w:val="clear" w:fill="FFFFFF"/>
        </w:rPr>
        <w:t>（三）着力加快燃料电池升级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4"/>
        <w:jc w:val="both"/>
        <w:rPr>
          <w:rFonts w:hint="eastAsia" w:ascii="宋体" w:hAnsi="宋体" w:eastAsia="宋体" w:cs="宋体"/>
          <w:b w:val="0"/>
          <w:i w:val="0"/>
          <w:caps w:val="0"/>
          <w:color w:val="000000"/>
          <w:spacing w:val="0"/>
          <w:sz w:val="22"/>
          <w:szCs w:val="22"/>
        </w:rPr>
      </w:pPr>
      <w:r>
        <w:rPr>
          <w:rFonts w:hint="default" w:ascii="仿宋_GB2312" w:hAnsi="宋体" w:eastAsia="仿宋_GB2312" w:cs="仿宋_GB2312"/>
          <w:b w:val="0"/>
          <w:i w:val="0"/>
          <w:caps w:val="0"/>
          <w:color w:val="222222"/>
          <w:spacing w:val="0"/>
          <w:sz w:val="28"/>
          <w:szCs w:val="28"/>
          <w:shd w:val="clear" w:fill="FFFFFF"/>
        </w:rPr>
        <w:t>加大研发投入，着力在燃料电池电堆和分布式发电技术等领域取得突破。重点研发金属双极板材料技术、车用膜电极及批量制备技术、质子交换膜燃料电池发动机技术、燃料电池车整车可靠性提升和成本控制技术；支持燃料电池电堆和系统企业研究多场景的应用技术和装备，推出系列化产品。扩大燃料电池发动机产能，提升生产自动化、集成化水平，降低成本，推动燃料电池商用车及乘用车的示范运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4"/>
        <w:jc w:val="both"/>
        <w:rPr>
          <w:rFonts w:hint="eastAsia" w:ascii="宋体" w:hAnsi="宋体" w:eastAsia="宋体" w:cs="宋体"/>
          <w:b w:val="0"/>
          <w:i w:val="0"/>
          <w:caps w:val="0"/>
          <w:color w:val="000000"/>
          <w:spacing w:val="0"/>
          <w:sz w:val="22"/>
          <w:szCs w:val="22"/>
        </w:rPr>
      </w:pPr>
      <w:r>
        <w:rPr>
          <w:rStyle w:val="5"/>
          <w:rFonts w:hint="default" w:ascii="仿宋_GB2312" w:hAnsi="宋体" w:eastAsia="仿宋_GB2312" w:cs="仿宋_GB2312"/>
          <w:i w:val="0"/>
          <w:caps w:val="0"/>
          <w:color w:val="222222"/>
          <w:spacing w:val="0"/>
          <w:sz w:val="28"/>
          <w:szCs w:val="28"/>
          <w:shd w:val="clear" w:fill="FFFFFF"/>
        </w:rPr>
        <w:t>（四）着力打造氢能应用示范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4"/>
        <w:jc w:val="both"/>
        <w:rPr>
          <w:rFonts w:hint="eastAsia" w:ascii="宋体" w:hAnsi="宋体" w:eastAsia="宋体" w:cs="宋体"/>
          <w:b w:val="0"/>
          <w:i w:val="0"/>
          <w:caps w:val="0"/>
          <w:color w:val="000000"/>
          <w:spacing w:val="0"/>
          <w:sz w:val="22"/>
          <w:szCs w:val="22"/>
        </w:rPr>
      </w:pPr>
      <w:r>
        <w:rPr>
          <w:rFonts w:hint="default" w:ascii="仿宋_GB2312" w:hAnsi="宋体" w:eastAsia="仿宋_GB2312" w:cs="仿宋_GB2312"/>
          <w:b w:val="0"/>
          <w:i w:val="0"/>
          <w:caps w:val="0"/>
          <w:color w:val="222222"/>
          <w:spacing w:val="0"/>
          <w:sz w:val="28"/>
          <w:szCs w:val="28"/>
          <w:shd w:val="clear" w:fill="FFFFFF"/>
        </w:rPr>
        <w:t>创建张家口世界级氢能应用示范城市。借助</w:t>
      </w:r>
      <w:r>
        <w:rPr>
          <w:rFonts w:hint="default" w:ascii="仿宋_GB2312" w:hAnsi="宋体" w:eastAsia="仿宋_GB2312" w:cs="仿宋_GB2312"/>
          <w:b w:val="0"/>
          <w:i w:val="0"/>
          <w:caps w:val="0"/>
          <w:color w:val="222222"/>
          <w:spacing w:val="0"/>
          <w:sz w:val="28"/>
          <w:szCs w:val="28"/>
          <w:shd w:val="clear" w:fill="FFFFFF"/>
          <w:lang w:val="en-US"/>
        </w:rPr>
        <w:t>2022</w:t>
      </w:r>
      <w:r>
        <w:rPr>
          <w:rFonts w:hint="default" w:ascii="仿宋_GB2312" w:hAnsi="宋体" w:eastAsia="仿宋_GB2312" w:cs="仿宋_GB2312"/>
          <w:b w:val="0"/>
          <w:i w:val="0"/>
          <w:caps w:val="0"/>
          <w:color w:val="222222"/>
          <w:spacing w:val="0"/>
          <w:sz w:val="28"/>
          <w:szCs w:val="28"/>
          <w:shd w:val="clear" w:fill="FFFFFF"/>
        </w:rPr>
        <w:t>年冬奥会举办和张家口可再生能源示范区建设的重大机遇，以及张家口被联合国开发计划署、科技部授予</w:t>
      </w:r>
      <w:r>
        <w:rPr>
          <w:rFonts w:hint="eastAsia" w:ascii="微软雅黑" w:hAnsi="微软雅黑" w:eastAsia="微软雅黑" w:cs="微软雅黑"/>
          <w:b w:val="0"/>
          <w:i w:val="0"/>
          <w:caps w:val="0"/>
          <w:color w:val="222222"/>
          <w:spacing w:val="0"/>
          <w:sz w:val="28"/>
          <w:szCs w:val="28"/>
          <w:shd w:val="clear" w:fill="FFFFFF"/>
          <w:lang w:val="en-US"/>
        </w:rPr>
        <w:t>“</w:t>
      </w:r>
      <w:r>
        <w:rPr>
          <w:rFonts w:hint="default" w:ascii="仿宋_GB2312" w:hAnsi="宋体" w:eastAsia="仿宋_GB2312" w:cs="仿宋_GB2312"/>
          <w:b w:val="0"/>
          <w:i w:val="0"/>
          <w:caps w:val="0"/>
          <w:color w:val="222222"/>
          <w:spacing w:val="0"/>
          <w:sz w:val="28"/>
          <w:szCs w:val="28"/>
          <w:shd w:val="clear" w:fill="FFFFFF"/>
        </w:rPr>
        <w:t>促进中国燃料电池汽车商业化发展项目示范城市</w:t>
      </w:r>
      <w:r>
        <w:rPr>
          <w:rFonts w:hint="eastAsia" w:ascii="微软雅黑" w:hAnsi="微软雅黑" w:eastAsia="微软雅黑" w:cs="微软雅黑"/>
          <w:b w:val="0"/>
          <w:i w:val="0"/>
          <w:caps w:val="0"/>
          <w:color w:val="222222"/>
          <w:spacing w:val="0"/>
          <w:sz w:val="28"/>
          <w:szCs w:val="28"/>
          <w:shd w:val="clear" w:fill="FFFFFF"/>
          <w:lang w:val="en-US"/>
        </w:rPr>
        <w:t>”</w:t>
      </w:r>
      <w:r>
        <w:rPr>
          <w:rFonts w:hint="default" w:ascii="仿宋_GB2312" w:hAnsi="宋体" w:eastAsia="仿宋_GB2312" w:cs="仿宋_GB2312"/>
          <w:b w:val="0"/>
          <w:i w:val="0"/>
          <w:caps w:val="0"/>
          <w:color w:val="222222"/>
          <w:spacing w:val="0"/>
          <w:sz w:val="28"/>
          <w:szCs w:val="28"/>
          <w:shd w:val="clear" w:fill="FFFFFF"/>
        </w:rPr>
        <w:t>的良好契机，以服务冬奥会为主线，实施</w:t>
      </w:r>
      <w:r>
        <w:rPr>
          <w:rFonts w:hint="eastAsia" w:ascii="微软雅黑" w:hAnsi="微软雅黑" w:eastAsia="微软雅黑" w:cs="微软雅黑"/>
          <w:b w:val="0"/>
          <w:i w:val="0"/>
          <w:caps w:val="0"/>
          <w:color w:val="222222"/>
          <w:spacing w:val="0"/>
          <w:sz w:val="28"/>
          <w:szCs w:val="28"/>
          <w:shd w:val="clear" w:fill="FFFFFF"/>
          <w:lang w:val="en-US"/>
        </w:rPr>
        <w:t>“</w:t>
      </w:r>
      <w:r>
        <w:rPr>
          <w:rFonts w:hint="default" w:ascii="仿宋_GB2312" w:hAnsi="宋体" w:eastAsia="仿宋_GB2312" w:cs="仿宋_GB2312"/>
          <w:b w:val="0"/>
          <w:i w:val="0"/>
          <w:caps w:val="0"/>
          <w:color w:val="222222"/>
          <w:spacing w:val="0"/>
          <w:sz w:val="28"/>
          <w:szCs w:val="28"/>
          <w:shd w:val="clear" w:fill="FFFFFF"/>
        </w:rPr>
        <w:t>三个一批</w:t>
      </w:r>
      <w:r>
        <w:rPr>
          <w:rFonts w:hint="eastAsia" w:ascii="微软雅黑" w:hAnsi="微软雅黑" w:eastAsia="微软雅黑" w:cs="微软雅黑"/>
          <w:b w:val="0"/>
          <w:i w:val="0"/>
          <w:caps w:val="0"/>
          <w:color w:val="222222"/>
          <w:spacing w:val="0"/>
          <w:sz w:val="28"/>
          <w:szCs w:val="28"/>
          <w:shd w:val="clear" w:fill="FFFFFF"/>
          <w:lang w:val="en-US"/>
        </w:rPr>
        <w:t>”</w:t>
      </w:r>
      <w:r>
        <w:rPr>
          <w:rFonts w:hint="default" w:ascii="仿宋_GB2312" w:hAnsi="宋体" w:eastAsia="仿宋_GB2312" w:cs="仿宋_GB2312"/>
          <w:b w:val="0"/>
          <w:i w:val="0"/>
          <w:caps w:val="0"/>
          <w:color w:val="222222"/>
          <w:spacing w:val="0"/>
          <w:sz w:val="28"/>
          <w:szCs w:val="28"/>
          <w:shd w:val="clear" w:fill="FFFFFF"/>
        </w:rPr>
        <w:t>行动；到</w:t>
      </w:r>
      <w:r>
        <w:rPr>
          <w:rFonts w:hint="default" w:ascii="仿宋_GB2312" w:hAnsi="宋体" w:eastAsia="仿宋_GB2312" w:cs="仿宋_GB2312"/>
          <w:b w:val="0"/>
          <w:i w:val="0"/>
          <w:caps w:val="0"/>
          <w:color w:val="222222"/>
          <w:spacing w:val="0"/>
          <w:sz w:val="28"/>
          <w:szCs w:val="28"/>
          <w:shd w:val="clear" w:fill="FFFFFF"/>
          <w:lang w:val="en-US"/>
        </w:rPr>
        <w:t>2022</w:t>
      </w:r>
      <w:r>
        <w:rPr>
          <w:rFonts w:hint="default" w:ascii="仿宋_GB2312" w:hAnsi="宋体" w:eastAsia="仿宋_GB2312" w:cs="仿宋_GB2312"/>
          <w:b w:val="0"/>
          <w:i w:val="0"/>
          <w:caps w:val="0"/>
          <w:color w:val="222222"/>
          <w:spacing w:val="0"/>
          <w:sz w:val="28"/>
          <w:szCs w:val="28"/>
          <w:shd w:val="clear" w:fill="FFFFFF"/>
        </w:rPr>
        <w:t>年，在城市公交、物流、旅游及奥运专线等领域规模化商业运行一批；在大型应急电源、通信基站、分布式热电联供、微电网、多能互补等领域重点示范一批；在公务用车、环卫车等领域创新发展一批。形成多点开花、特色鲜明的氢能应用新格局。</w:t>
      </w:r>
      <w:r>
        <w:rPr>
          <w:rFonts w:hint="default" w:ascii="仿宋_GB2312" w:hAnsi="宋体" w:eastAsia="仿宋_GB2312" w:cs="仿宋_GB2312"/>
          <w:b w:val="0"/>
          <w:i w:val="0"/>
          <w:caps w:val="0"/>
          <w:color w:val="222222"/>
          <w:spacing w:val="0"/>
          <w:sz w:val="28"/>
          <w:szCs w:val="28"/>
          <w:shd w:val="clear" w:fill="FFFFFF"/>
          <w:lang w:val="en-US"/>
        </w:rPr>
        <w:br w:type="textWrapping"/>
      </w:r>
      <w:r>
        <w:rPr>
          <w:rFonts w:hint="default" w:ascii="仿宋_GB2312" w:hAnsi="宋体" w:eastAsia="仿宋_GB2312" w:cs="仿宋_GB2312"/>
          <w:b w:val="0"/>
          <w:i w:val="0"/>
          <w:caps w:val="0"/>
          <w:color w:val="222222"/>
          <w:spacing w:val="0"/>
          <w:sz w:val="28"/>
          <w:szCs w:val="28"/>
          <w:shd w:val="clear" w:fill="FFFFFF"/>
        </w:rPr>
        <w:t>建设保定氢能产业链一体化示范城市。发挥长城汽车、长安客车整车技术研发和制造优势，建设以氢燃料电池电堆、发动机、车载氢系统、整车等为重心涵盖全产业链的研发创新中心，全力开展氢能产业技术攻关、工程研究和产品开发。依托燃料电池汽车动力系统测试实验室、燃料电池测试实验室等高端监测平台，建立完善氢能行业标准规范体系。积极开展氢能在公交、物流、环卫、乘用车等领域的示范应用，加快形成集研发、装备制造、示范运营和配套服务等为一体的产业集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4"/>
        <w:jc w:val="both"/>
        <w:rPr>
          <w:rFonts w:hint="eastAsia" w:ascii="宋体" w:hAnsi="宋体" w:eastAsia="宋体" w:cs="宋体"/>
          <w:b w:val="0"/>
          <w:i w:val="0"/>
          <w:caps w:val="0"/>
          <w:color w:val="000000"/>
          <w:spacing w:val="0"/>
          <w:sz w:val="22"/>
          <w:szCs w:val="22"/>
        </w:rPr>
      </w:pPr>
      <w:r>
        <w:rPr>
          <w:rFonts w:hint="default" w:ascii="仿宋_GB2312" w:hAnsi="宋体" w:eastAsia="仿宋_GB2312" w:cs="仿宋_GB2312"/>
          <w:b w:val="0"/>
          <w:i w:val="0"/>
          <w:caps w:val="0"/>
          <w:color w:val="222222"/>
          <w:spacing w:val="0"/>
          <w:sz w:val="28"/>
          <w:szCs w:val="28"/>
          <w:shd w:val="clear" w:fill="FFFFFF"/>
        </w:rPr>
        <w:t>支持工业企业开展氢能应用示范。支持河钢集团、峰峰集团、旭阳焦化等工业企业，以</w:t>
      </w:r>
      <w:r>
        <w:rPr>
          <w:rFonts w:hint="eastAsia" w:ascii="微软雅黑" w:hAnsi="微软雅黑" w:eastAsia="微软雅黑" w:cs="微软雅黑"/>
          <w:b w:val="0"/>
          <w:i w:val="0"/>
          <w:caps w:val="0"/>
          <w:color w:val="222222"/>
          <w:spacing w:val="0"/>
          <w:sz w:val="28"/>
          <w:szCs w:val="28"/>
          <w:shd w:val="clear" w:fill="FFFFFF"/>
          <w:lang w:val="en-US"/>
        </w:rPr>
        <w:t>“</w:t>
      </w:r>
      <w:r>
        <w:rPr>
          <w:rFonts w:hint="default" w:ascii="仿宋_GB2312" w:hAnsi="宋体" w:eastAsia="仿宋_GB2312" w:cs="仿宋_GB2312"/>
          <w:b w:val="0"/>
          <w:i w:val="0"/>
          <w:caps w:val="0"/>
          <w:color w:val="222222"/>
          <w:spacing w:val="0"/>
          <w:sz w:val="28"/>
          <w:szCs w:val="28"/>
          <w:shd w:val="clear" w:fill="FFFFFF"/>
        </w:rPr>
        <w:t>就近制取、就近使用</w:t>
      </w:r>
      <w:r>
        <w:rPr>
          <w:rFonts w:hint="eastAsia" w:ascii="微软雅黑" w:hAnsi="微软雅黑" w:eastAsia="微软雅黑" w:cs="微软雅黑"/>
          <w:b w:val="0"/>
          <w:i w:val="0"/>
          <w:caps w:val="0"/>
          <w:color w:val="222222"/>
          <w:spacing w:val="0"/>
          <w:sz w:val="28"/>
          <w:szCs w:val="28"/>
          <w:shd w:val="clear" w:fill="FFFFFF"/>
          <w:lang w:val="en-US"/>
        </w:rPr>
        <w:t>”</w:t>
      </w:r>
      <w:r>
        <w:rPr>
          <w:rFonts w:hint="default" w:ascii="仿宋_GB2312" w:hAnsi="宋体" w:eastAsia="仿宋_GB2312" w:cs="仿宋_GB2312"/>
          <w:b w:val="0"/>
          <w:i w:val="0"/>
          <w:caps w:val="0"/>
          <w:color w:val="222222"/>
          <w:spacing w:val="0"/>
          <w:sz w:val="28"/>
          <w:szCs w:val="28"/>
          <w:shd w:val="clear" w:fill="FFFFFF"/>
        </w:rPr>
        <w:t>为原则，加强资源综合利用，加快布局建设工业副产气制氢项目，着力提高工业副产氢提纯技术。以职工通勤车、物流车和载重货车为切入点，配套建设制氢工厂和加氢站，大力推进燃料电池重载汽车示范，形成可复制的商业模式推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4"/>
        <w:jc w:val="both"/>
        <w:rPr>
          <w:rFonts w:hint="eastAsia" w:ascii="宋体" w:hAnsi="宋体" w:eastAsia="宋体" w:cs="宋体"/>
          <w:b w:val="0"/>
          <w:i w:val="0"/>
          <w:caps w:val="0"/>
          <w:color w:val="000000"/>
          <w:spacing w:val="0"/>
          <w:sz w:val="22"/>
          <w:szCs w:val="22"/>
        </w:rPr>
      </w:pPr>
      <w:r>
        <w:rPr>
          <w:rFonts w:hint="default" w:ascii="仿宋_GB2312" w:hAnsi="宋体" w:eastAsia="仿宋_GB2312" w:cs="仿宋_GB2312"/>
          <w:b w:val="0"/>
          <w:i w:val="0"/>
          <w:caps w:val="0"/>
          <w:color w:val="222222"/>
          <w:spacing w:val="0"/>
          <w:sz w:val="28"/>
          <w:szCs w:val="28"/>
          <w:shd w:val="clear" w:fill="FFFFFF"/>
        </w:rPr>
        <w:t>超前布局加氢站建设。按照</w:t>
      </w:r>
      <w:r>
        <w:rPr>
          <w:rFonts w:hint="eastAsia" w:ascii="微软雅黑" w:hAnsi="微软雅黑" w:eastAsia="微软雅黑" w:cs="微软雅黑"/>
          <w:b w:val="0"/>
          <w:i w:val="0"/>
          <w:caps w:val="0"/>
          <w:color w:val="222222"/>
          <w:spacing w:val="0"/>
          <w:sz w:val="28"/>
          <w:szCs w:val="28"/>
          <w:shd w:val="clear" w:fill="FFFFFF"/>
          <w:lang w:val="en-US"/>
        </w:rPr>
        <w:t>“</w:t>
      </w:r>
      <w:r>
        <w:rPr>
          <w:rFonts w:hint="default" w:ascii="仿宋_GB2312" w:hAnsi="宋体" w:eastAsia="仿宋_GB2312" w:cs="仿宋_GB2312"/>
          <w:b w:val="0"/>
          <w:i w:val="0"/>
          <w:caps w:val="0"/>
          <w:color w:val="222222"/>
          <w:spacing w:val="0"/>
          <w:sz w:val="28"/>
          <w:szCs w:val="28"/>
          <w:shd w:val="clear" w:fill="FFFFFF"/>
        </w:rPr>
        <w:t>功能集成化、资源集约化、运行商业化</w:t>
      </w:r>
      <w:r>
        <w:rPr>
          <w:rFonts w:hint="eastAsia" w:ascii="微软雅黑" w:hAnsi="微软雅黑" w:eastAsia="微软雅黑" w:cs="微软雅黑"/>
          <w:b w:val="0"/>
          <w:i w:val="0"/>
          <w:caps w:val="0"/>
          <w:color w:val="222222"/>
          <w:spacing w:val="0"/>
          <w:sz w:val="28"/>
          <w:szCs w:val="28"/>
          <w:shd w:val="clear" w:fill="FFFFFF"/>
          <w:lang w:val="en-US"/>
        </w:rPr>
        <w:t>”</w:t>
      </w:r>
      <w:r>
        <w:rPr>
          <w:rFonts w:hint="default" w:ascii="仿宋_GB2312" w:hAnsi="宋体" w:eastAsia="仿宋_GB2312" w:cs="仿宋_GB2312"/>
          <w:b w:val="0"/>
          <w:i w:val="0"/>
          <w:caps w:val="0"/>
          <w:color w:val="222222"/>
          <w:spacing w:val="0"/>
          <w:sz w:val="28"/>
          <w:szCs w:val="28"/>
          <w:shd w:val="clear" w:fill="FFFFFF"/>
        </w:rPr>
        <w:t>的原则，鼓励加氢站与加油站、加气站和充电站多站合一布局及现有加油（气、电）站扩建成加氢、加油（气、电）合建站。依据《加氢站技术规范</w:t>
      </w:r>
      <w:r>
        <w:rPr>
          <w:rFonts w:hint="default" w:ascii="仿宋_GB2312" w:hAnsi="宋体" w:eastAsia="仿宋_GB2312" w:cs="仿宋_GB2312"/>
          <w:b w:val="0"/>
          <w:i w:val="0"/>
          <w:caps w:val="0"/>
          <w:color w:val="222222"/>
          <w:spacing w:val="0"/>
          <w:sz w:val="28"/>
          <w:szCs w:val="28"/>
          <w:shd w:val="clear" w:fill="FFFFFF"/>
          <w:lang w:val="en-US"/>
        </w:rPr>
        <w:t>(GB 50516)</w:t>
      </w:r>
      <w:r>
        <w:rPr>
          <w:rFonts w:hint="default" w:ascii="仿宋_GB2312" w:hAnsi="宋体" w:eastAsia="仿宋_GB2312" w:cs="仿宋_GB2312"/>
          <w:b w:val="0"/>
          <w:i w:val="0"/>
          <w:caps w:val="0"/>
          <w:color w:val="222222"/>
          <w:spacing w:val="0"/>
          <w:sz w:val="28"/>
          <w:szCs w:val="28"/>
          <w:shd w:val="clear" w:fill="FFFFFF"/>
        </w:rPr>
        <w:t>》、《加氢站安全技术规范</w:t>
      </w:r>
      <w:r>
        <w:rPr>
          <w:rFonts w:hint="default" w:ascii="仿宋_GB2312" w:hAnsi="宋体" w:eastAsia="仿宋_GB2312" w:cs="仿宋_GB2312"/>
          <w:b w:val="0"/>
          <w:i w:val="0"/>
          <w:caps w:val="0"/>
          <w:color w:val="222222"/>
          <w:spacing w:val="0"/>
          <w:sz w:val="28"/>
          <w:szCs w:val="28"/>
          <w:shd w:val="clear" w:fill="FFFFFF"/>
          <w:lang w:val="en-US"/>
        </w:rPr>
        <w:t>(GB/T 34584)</w:t>
      </w:r>
      <w:r>
        <w:rPr>
          <w:rFonts w:hint="default" w:ascii="仿宋_GB2312" w:hAnsi="宋体" w:eastAsia="仿宋_GB2312" w:cs="仿宋_GB2312"/>
          <w:b w:val="0"/>
          <w:i w:val="0"/>
          <w:caps w:val="0"/>
          <w:color w:val="222222"/>
          <w:spacing w:val="0"/>
          <w:sz w:val="28"/>
          <w:szCs w:val="28"/>
          <w:shd w:val="clear" w:fill="FFFFFF"/>
        </w:rPr>
        <w:t>》，加氢加气合建站与天然气储备站合建，应符合《城镇燃气设计规范</w:t>
      </w:r>
      <w:r>
        <w:rPr>
          <w:rFonts w:hint="default" w:ascii="仿宋_GB2312" w:hAnsi="宋体" w:eastAsia="仿宋_GB2312" w:cs="仿宋_GB2312"/>
          <w:b w:val="0"/>
          <w:i w:val="0"/>
          <w:caps w:val="0"/>
          <w:color w:val="222222"/>
          <w:spacing w:val="0"/>
          <w:sz w:val="28"/>
          <w:szCs w:val="28"/>
          <w:shd w:val="clear" w:fill="FFFFFF"/>
          <w:lang w:val="en-US"/>
        </w:rPr>
        <w:t>(GB 50028)</w:t>
      </w:r>
      <w:r>
        <w:rPr>
          <w:rFonts w:hint="default" w:ascii="仿宋_GB2312" w:hAnsi="宋体" w:eastAsia="仿宋_GB2312" w:cs="仿宋_GB2312"/>
          <w:b w:val="0"/>
          <w:i w:val="0"/>
          <w:caps w:val="0"/>
          <w:color w:val="222222"/>
          <w:spacing w:val="0"/>
          <w:sz w:val="28"/>
          <w:szCs w:val="28"/>
          <w:shd w:val="clear" w:fill="FFFFFF"/>
        </w:rPr>
        <w:t>》。加氢加气合建站、加氢加油合建站的加油岛、加气岛布置应符合《汽车加油加气站设计与施工规范</w:t>
      </w:r>
      <w:r>
        <w:rPr>
          <w:rFonts w:hint="default" w:ascii="仿宋_GB2312" w:hAnsi="宋体" w:eastAsia="仿宋_GB2312" w:cs="仿宋_GB2312"/>
          <w:b w:val="0"/>
          <w:i w:val="0"/>
          <w:caps w:val="0"/>
          <w:color w:val="222222"/>
          <w:spacing w:val="0"/>
          <w:sz w:val="28"/>
          <w:szCs w:val="28"/>
          <w:shd w:val="clear" w:fill="FFFFFF"/>
          <w:lang w:val="en-US"/>
        </w:rPr>
        <w:t>(GB 50156)</w:t>
      </w:r>
      <w:r>
        <w:rPr>
          <w:rFonts w:hint="default" w:ascii="仿宋_GB2312" w:hAnsi="宋体" w:eastAsia="仿宋_GB2312" w:cs="仿宋_GB2312"/>
          <w:b w:val="0"/>
          <w:i w:val="0"/>
          <w:caps w:val="0"/>
          <w:color w:val="222222"/>
          <w:spacing w:val="0"/>
          <w:sz w:val="28"/>
          <w:szCs w:val="28"/>
          <w:shd w:val="clear" w:fill="FFFFFF"/>
        </w:rPr>
        <w:t>》，加氢加气合建站的加氢岛与加气岛可合为同一场所。加氢充电合建站安全距离应符合规范</w:t>
      </w:r>
      <w:r>
        <w:rPr>
          <w:rFonts w:hint="default" w:ascii="仿宋_GB2312" w:hAnsi="宋体" w:eastAsia="仿宋_GB2312" w:cs="仿宋_GB2312"/>
          <w:b w:val="0"/>
          <w:i w:val="0"/>
          <w:caps w:val="0"/>
          <w:color w:val="222222"/>
          <w:spacing w:val="0"/>
          <w:sz w:val="28"/>
          <w:szCs w:val="28"/>
          <w:shd w:val="clear" w:fill="FFFFFF"/>
          <w:lang w:val="en-US"/>
        </w:rPr>
        <w:t>(GB 50156)</w:t>
      </w:r>
      <w:r>
        <w:rPr>
          <w:rFonts w:hint="default" w:ascii="仿宋_GB2312" w:hAnsi="宋体" w:eastAsia="仿宋_GB2312" w:cs="仿宋_GB2312"/>
          <w:b w:val="0"/>
          <w:i w:val="0"/>
          <w:caps w:val="0"/>
          <w:color w:val="222222"/>
          <w:spacing w:val="0"/>
          <w:sz w:val="28"/>
          <w:szCs w:val="28"/>
          <w:shd w:val="clear" w:fill="FFFFFF"/>
        </w:rPr>
        <w:t>。鼓励企业开展液氢生产及加氢技术研究。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4"/>
        <w:jc w:val="both"/>
        <w:rPr>
          <w:rFonts w:hint="eastAsia" w:ascii="宋体" w:hAnsi="宋体" w:eastAsia="宋体" w:cs="宋体"/>
          <w:b w:val="0"/>
          <w:i w:val="0"/>
          <w:caps w:val="0"/>
          <w:color w:val="000000"/>
          <w:spacing w:val="0"/>
          <w:sz w:val="22"/>
          <w:szCs w:val="22"/>
        </w:rPr>
      </w:pPr>
      <w:r>
        <w:rPr>
          <w:rStyle w:val="5"/>
          <w:rFonts w:hint="default" w:ascii="仿宋_GB2312" w:hAnsi="宋体" w:eastAsia="仿宋_GB2312" w:cs="仿宋_GB2312"/>
          <w:i w:val="0"/>
          <w:caps w:val="0"/>
          <w:color w:val="222222"/>
          <w:spacing w:val="0"/>
          <w:sz w:val="28"/>
          <w:szCs w:val="28"/>
          <w:shd w:val="clear" w:fill="FFFFFF"/>
        </w:rPr>
        <w:t>（五）推动氢能产业集聚发展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4"/>
        <w:jc w:val="both"/>
        <w:rPr>
          <w:rFonts w:hint="eastAsia" w:ascii="宋体" w:hAnsi="宋体" w:eastAsia="宋体" w:cs="宋体"/>
          <w:b w:val="0"/>
          <w:i w:val="0"/>
          <w:caps w:val="0"/>
          <w:color w:val="000000"/>
          <w:spacing w:val="0"/>
          <w:sz w:val="22"/>
          <w:szCs w:val="22"/>
        </w:rPr>
      </w:pPr>
      <w:r>
        <w:rPr>
          <w:rFonts w:hint="default" w:ascii="仿宋_GB2312" w:hAnsi="宋体" w:eastAsia="仿宋_GB2312" w:cs="仿宋_GB2312"/>
          <w:b w:val="0"/>
          <w:i w:val="0"/>
          <w:caps w:val="0"/>
          <w:color w:val="222222"/>
          <w:spacing w:val="0"/>
          <w:sz w:val="28"/>
          <w:szCs w:val="28"/>
          <w:shd w:val="clear" w:fill="FFFFFF"/>
        </w:rPr>
        <w:t>引导氢能产业在空间布局上趋于集中，功能上趋向集聚，定位上互补发展，防止低水平重复建设。鼓励邯郸、张家口、保定等依托氢能产业基础和特色优势，围绕</w:t>
      </w:r>
      <w:r>
        <w:rPr>
          <w:rFonts w:hint="eastAsia" w:ascii="微软雅黑" w:hAnsi="微软雅黑" w:eastAsia="微软雅黑" w:cs="微软雅黑"/>
          <w:b w:val="0"/>
          <w:i w:val="0"/>
          <w:caps w:val="0"/>
          <w:color w:val="222222"/>
          <w:spacing w:val="0"/>
          <w:sz w:val="28"/>
          <w:szCs w:val="28"/>
          <w:shd w:val="clear" w:fill="FFFFFF"/>
          <w:lang w:val="en-US"/>
        </w:rPr>
        <w:t>“</w:t>
      </w:r>
      <w:r>
        <w:rPr>
          <w:rFonts w:hint="default" w:ascii="仿宋_GB2312" w:hAnsi="宋体" w:eastAsia="仿宋_GB2312" w:cs="仿宋_GB2312"/>
          <w:b w:val="0"/>
          <w:i w:val="0"/>
          <w:caps w:val="0"/>
          <w:color w:val="222222"/>
          <w:spacing w:val="0"/>
          <w:sz w:val="28"/>
          <w:szCs w:val="28"/>
          <w:shd w:val="clear" w:fill="FFFFFF"/>
        </w:rPr>
        <w:t>制取、储运、加注、应用</w:t>
      </w:r>
      <w:r>
        <w:rPr>
          <w:rFonts w:hint="eastAsia" w:ascii="微软雅黑" w:hAnsi="微软雅黑" w:eastAsia="微软雅黑" w:cs="微软雅黑"/>
          <w:b w:val="0"/>
          <w:i w:val="0"/>
          <w:caps w:val="0"/>
          <w:color w:val="222222"/>
          <w:spacing w:val="0"/>
          <w:sz w:val="28"/>
          <w:szCs w:val="28"/>
          <w:shd w:val="clear" w:fill="FFFFFF"/>
          <w:lang w:val="en-US"/>
        </w:rPr>
        <w:t>”</w:t>
      </w:r>
      <w:r>
        <w:rPr>
          <w:rFonts w:hint="default" w:ascii="仿宋_GB2312" w:hAnsi="宋体" w:eastAsia="仿宋_GB2312" w:cs="仿宋_GB2312"/>
          <w:b w:val="0"/>
          <w:i w:val="0"/>
          <w:caps w:val="0"/>
          <w:color w:val="222222"/>
          <w:spacing w:val="0"/>
          <w:sz w:val="28"/>
          <w:szCs w:val="28"/>
          <w:shd w:val="clear" w:fill="FFFFFF"/>
          <w:lang w:val="en-US"/>
        </w:rPr>
        <w:t>4</w:t>
      </w:r>
      <w:r>
        <w:rPr>
          <w:rFonts w:hint="default" w:ascii="仿宋_GB2312" w:hAnsi="宋体" w:eastAsia="仿宋_GB2312" w:cs="仿宋_GB2312"/>
          <w:b w:val="0"/>
          <w:i w:val="0"/>
          <w:caps w:val="0"/>
          <w:color w:val="222222"/>
          <w:spacing w:val="0"/>
          <w:sz w:val="28"/>
          <w:szCs w:val="28"/>
          <w:shd w:val="clear" w:fill="FFFFFF"/>
        </w:rPr>
        <w:t>个环节补链强链，建设氢能产业研发、生产、示范中心，打造国内一流的氢能产业集群和装备制造基地。着力引进先进企业和技术。围绕技术研发、产品设计、标准制定、核心部件制造、控制软件开发等关键环节，支持龙头企业加快实施一批重点项目，强化行业优势地位，合理延伸产业链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4"/>
        <w:jc w:val="both"/>
        <w:rPr>
          <w:rFonts w:hint="eastAsia" w:ascii="宋体" w:hAnsi="宋体" w:eastAsia="宋体" w:cs="宋体"/>
          <w:b w:val="0"/>
          <w:i w:val="0"/>
          <w:caps w:val="0"/>
          <w:color w:val="000000"/>
          <w:spacing w:val="0"/>
          <w:sz w:val="22"/>
          <w:szCs w:val="22"/>
        </w:rPr>
      </w:pPr>
      <w:r>
        <w:rPr>
          <w:rStyle w:val="5"/>
          <w:rFonts w:hint="default" w:ascii="仿宋_GB2312" w:hAnsi="宋体" w:eastAsia="仿宋_GB2312" w:cs="仿宋_GB2312"/>
          <w:i w:val="0"/>
          <w:caps w:val="0"/>
          <w:color w:val="222222"/>
          <w:spacing w:val="0"/>
          <w:sz w:val="28"/>
          <w:szCs w:val="28"/>
          <w:shd w:val="clear" w:fill="FFFFFF"/>
        </w:rPr>
        <w:t>（六）加强产业创新体系建设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4"/>
        <w:jc w:val="both"/>
        <w:rPr>
          <w:rFonts w:hint="eastAsia" w:ascii="宋体" w:hAnsi="宋体" w:eastAsia="宋体" w:cs="宋体"/>
          <w:b w:val="0"/>
          <w:i w:val="0"/>
          <w:caps w:val="0"/>
          <w:color w:val="000000"/>
          <w:spacing w:val="0"/>
          <w:sz w:val="22"/>
          <w:szCs w:val="22"/>
        </w:rPr>
      </w:pPr>
      <w:r>
        <w:rPr>
          <w:rFonts w:hint="default" w:ascii="仿宋_GB2312" w:hAnsi="宋体" w:eastAsia="仿宋_GB2312" w:cs="仿宋_GB2312"/>
          <w:b w:val="0"/>
          <w:i w:val="0"/>
          <w:caps w:val="0"/>
          <w:color w:val="222222"/>
          <w:spacing w:val="0"/>
          <w:sz w:val="28"/>
          <w:szCs w:val="28"/>
          <w:shd w:val="clear" w:fill="FFFFFF"/>
        </w:rPr>
        <w:t>打造创新研发平台。支持龙头企业建设氢能研发创新平台。加快张家口氢能与可再生能源研究院、保定长城汽车氢能技术中心、邯郸</w:t>
      </w:r>
      <w:r>
        <w:rPr>
          <w:rFonts w:hint="default" w:ascii="仿宋_GB2312" w:hAnsi="宋体" w:eastAsia="仿宋_GB2312" w:cs="仿宋_GB2312"/>
          <w:b w:val="0"/>
          <w:i w:val="0"/>
          <w:caps w:val="0"/>
          <w:color w:val="222222"/>
          <w:spacing w:val="0"/>
          <w:sz w:val="28"/>
          <w:szCs w:val="28"/>
          <w:shd w:val="clear" w:fill="FFFFFF"/>
          <w:lang w:val="en-US"/>
        </w:rPr>
        <w:t>718</w:t>
      </w:r>
      <w:r>
        <w:rPr>
          <w:rFonts w:hint="default" w:ascii="仿宋_GB2312" w:hAnsi="宋体" w:eastAsia="仿宋_GB2312" w:cs="仿宋_GB2312"/>
          <w:b w:val="0"/>
          <w:i w:val="0"/>
          <w:caps w:val="0"/>
          <w:color w:val="222222"/>
          <w:spacing w:val="0"/>
          <w:sz w:val="28"/>
          <w:szCs w:val="28"/>
          <w:shd w:val="clear" w:fill="FFFFFF"/>
        </w:rPr>
        <w:t>所氢能技术研究中心、邯郸新兴能源氢能源储运装备工程研究中心和辛集金士顿氢燃料电池系统装备工程技术研究中心建设，依托创新平台，面向全球推动氢能产业链联合技术攻关，集中攻关一批亟待突破的氢能产业共性关键技术，实施一批产业化项目。</w:t>
      </w:r>
      <w:r>
        <w:rPr>
          <w:rFonts w:hint="default" w:ascii="仿宋_GB2312" w:hAnsi="宋体" w:eastAsia="仿宋_GB2312" w:cs="仿宋_GB2312"/>
          <w:b w:val="0"/>
          <w:i w:val="0"/>
          <w:caps w:val="0"/>
          <w:color w:val="222222"/>
          <w:spacing w:val="0"/>
          <w:sz w:val="28"/>
          <w:szCs w:val="28"/>
          <w:shd w:val="clear" w:fill="FFFFFF"/>
          <w:lang w:val="en-US"/>
        </w:rPr>
        <w:br w:type="textWrapping"/>
      </w:r>
      <w:r>
        <w:rPr>
          <w:rFonts w:hint="default" w:ascii="仿宋_GB2312" w:hAnsi="宋体" w:eastAsia="仿宋_GB2312" w:cs="仿宋_GB2312"/>
          <w:b w:val="0"/>
          <w:i w:val="0"/>
          <w:caps w:val="0"/>
          <w:color w:val="222222"/>
          <w:spacing w:val="0"/>
          <w:sz w:val="28"/>
          <w:szCs w:val="28"/>
          <w:shd w:val="clear" w:fill="FFFFFF"/>
        </w:rPr>
        <w:t>搭建双创服务平台。构建完善的氢能创新创业服务机制，建设包括知识产权、技术交易等一体化创新服务平台。依托氢能产业园，建立氢能产业孵化器，吸引具有自主知识产权的氢能科技成果落地并产业化。</w:t>
      </w:r>
      <w:r>
        <w:rPr>
          <w:rFonts w:hint="default" w:ascii="仿宋_GB2312" w:hAnsi="宋体" w:eastAsia="仿宋_GB2312" w:cs="仿宋_GB2312"/>
          <w:b w:val="0"/>
          <w:i w:val="0"/>
          <w:caps w:val="0"/>
          <w:color w:val="222222"/>
          <w:spacing w:val="0"/>
          <w:sz w:val="28"/>
          <w:szCs w:val="28"/>
          <w:shd w:val="clear" w:fill="FFFFFF"/>
          <w:lang w:val="en-US"/>
        </w:rPr>
        <w:br w:type="textWrapping"/>
      </w:r>
      <w:r>
        <w:rPr>
          <w:rFonts w:hint="default" w:ascii="仿宋_GB2312" w:hAnsi="宋体" w:eastAsia="仿宋_GB2312" w:cs="仿宋_GB2312"/>
          <w:b w:val="0"/>
          <w:i w:val="0"/>
          <w:caps w:val="0"/>
          <w:color w:val="222222"/>
          <w:spacing w:val="0"/>
          <w:sz w:val="28"/>
          <w:szCs w:val="28"/>
          <w:shd w:val="clear" w:fill="FFFFFF"/>
        </w:rPr>
        <w:t>加强技术开发合作。重点引进国内外知名氢能行业骨干企业，围绕产业薄弱环节，加强与科研院所技术合作，提升在可再生能源制氢、高效储运氢、燃料电池电堆和发动机等方面的技术实力和装备水平，打造涵盖氢能装备、燃料电池和整车生产全链条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4"/>
        <w:jc w:val="both"/>
        <w:rPr>
          <w:rFonts w:hint="eastAsia" w:ascii="宋体" w:hAnsi="宋体" w:eastAsia="宋体" w:cs="宋体"/>
          <w:b w:val="0"/>
          <w:i w:val="0"/>
          <w:caps w:val="0"/>
          <w:color w:val="000000"/>
          <w:spacing w:val="0"/>
          <w:sz w:val="22"/>
          <w:szCs w:val="22"/>
        </w:rPr>
      </w:pPr>
      <w:r>
        <w:rPr>
          <w:rStyle w:val="5"/>
          <w:rFonts w:hint="default" w:ascii="仿宋_GB2312" w:hAnsi="宋体" w:eastAsia="仿宋_GB2312" w:cs="仿宋_GB2312"/>
          <w:i w:val="0"/>
          <w:caps w:val="0"/>
          <w:color w:val="222222"/>
          <w:spacing w:val="0"/>
          <w:sz w:val="28"/>
          <w:szCs w:val="28"/>
          <w:shd w:val="clear" w:fill="FFFFFF"/>
        </w:rPr>
        <w:t>（七）引领氢能行业标准制定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4"/>
        <w:jc w:val="both"/>
        <w:rPr>
          <w:rFonts w:hint="eastAsia" w:ascii="宋体" w:hAnsi="宋体" w:eastAsia="宋体" w:cs="宋体"/>
          <w:b w:val="0"/>
          <w:i w:val="0"/>
          <w:caps w:val="0"/>
          <w:color w:val="000000"/>
          <w:spacing w:val="0"/>
          <w:sz w:val="22"/>
          <w:szCs w:val="22"/>
        </w:rPr>
      </w:pPr>
      <w:r>
        <w:rPr>
          <w:rFonts w:hint="default" w:ascii="仿宋_GB2312" w:hAnsi="宋体" w:eastAsia="仿宋_GB2312" w:cs="仿宋_GB2312"/>
          <w:b w:val="0"/>
          <w:i w:val="0"/>
          <w:caps w:val="0"/>
          <w:color w:val="222222"/>
          <w:spacing w:val="0"/>
          <w:sz w:val="28"/>
          <w:szCs w:val="28"/>
          <w:shd w:val="clear" w:fill="FFFFFF"/>
        </w:rPr>
        <w:t>支持张家口、保定、邯郸开展先行先试，推动制氢、储氢、加氢站、氢能应用等标准制定。成立氢能产业协会，鼓励引导省内优势企业主导或参与氢能领域相关标准制定，协调推动行业企业互利合作。支持邯郸</w:t>
      </w:r>
      <w:r>
        <w:rPr>
          <w:rFonts w:hint="default" w:ascii="仿宋_GB2312" w:hAnsi="宋体" w:eastAsia="仿宋_GB2312" w:cs="仿宋_GB2312"/>
          <w:b w:val="0"/>
          <w:i w:val="0"/>
          <w:caps w:val="0"/>
          <w:color w:val="222222"/>
          <w:spacing w:val="0"/>
          <w:sz w:val="28"/>
          <w:szCs w:val="28"/>
          <w:shd w:val="clear" w:fill="FFFFFF"/>
          <w:lang w:val="en-US"/>
        </w:rPr>
        <w:t>718</w:t>
      </w:r>
      <w:r>
        <w:rPr>
          <w:rFonts w:hint="default" w:ascii="仿宋_GB2312" w:hAnsi="宋体" w:eastAsia="仿宋_GB2312" w:cs="仿宋_GB2312"/>
          <w:b w:val="0"/>
          <w:i w:val="0"/>
          <w:caps w:val="0"/>
          <w:color w:val="222222"/>
          <w:spacing w:val="0"/>
          <w:sz w:val="28"/>
          <w:szCs w:val="28"/>
          <w:shd w:val="clear" w:fill="FFFFFF"/>
        </w:rPr>
        <w:t>所、张家口亿华通、保定长城汽车等龙头企业，建设氢能产品公共检验检测、计量测试等服务平台，开展关键技术、产品的权威检测。健全质量监管和安全监督体系，保障用氢安全。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center"/>
        <w:rPr>
          <w:rFonts w:hint="eastAsia" w:ascii="宋体" w:hAnsi="宋体" w:eastAsia="宋体" w:cs="宋体"/>
          <w:b w:val="0"/>
          <w:i w:val="0"/>
          <w:caps w:val="0"/>
          <w:color w:val="000000"/>
          <w:spacing w:val="0"/>
          <w:sz w:val="22"/>
          <w:szCs w:val="22"/>
        </w:rPr>
      </w:pPr>
      <w:r>
        <w:rPr>
          <w:rStyle w:val="5"/>
          <w:rFonts w:hint="eastAsia" w:ascii="微软雅黑" w:hAnsi="微软雅黑" w:eastAsia="微软雅黑" w:cs="微软雅黑"/>
          <w:i w:val="0"/>
          <w:caps w:val="0"/>
          <w:color w:val="222222"/>
          <w:spacing w:val="0"/>
          <w:sz w:val="28"/>
          <w:szCs w:val="28"/>
          <w:shd w:val="clear" w:fill="FFFFFF"/>
          <w:lang w:val="en-US"/>
        </w:rPr>
        <w:t>●</w:t>
      </w:r>
      <w:r>
        <w:rPr>
          <w:rStyle w:val="5"/>
          <w:rFonts w:hint="default" w:ascii="仿宋_GB2312" w:hAnsi="宋体" w:eastAsia="仿宋_GB2312" w:cs="仿宋_GB2312"/>
          <w:i w:val="0"/>
          <w:caps w:val="0"/>
          <w:color w:val="222222"/>
          <w:spacing w:val="0"/>
          <w:sz w:val="28"/>
          <w:szCs w:val="28"/>
          <w:shd w:val="clear" w:fill="FFFFFF"/>
        </w:rPr>
        <w:t>保障措施</w:t>
      </w:r>
      <w:r>
        <w:rPr>
          <w:rStyle w:val="5"/>
          <w:rFonts w:hint="eastAsia" w:ascii="微软雅黑" w:hAnsi="微软雅黑" w:eastAsia="微软雅黑" w:cs="微软雅黑"/>
          <w:i w:val="0"/>
          <w:caps w:val="0"/>
          <w:color w:val="222222"/>
          <w:spacing w:val="0"/>
          <w:sz w:val="28"/>
          <w:szCs w:val="28"/>
          <w:shd w:val="clear" w:fill="FFFFFF"/>
          <w:lang w:val="en-US"/>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宋体" w:hAnsi="宋体" w:eastAsia="仿宋_GB2312" w:cs="宋体"/>
          <w:b w:val="0"/>
          <w:i w:val="0"/>
          <w:caps w:val="0"/>
          <w:color w:val="000000"/>
          <w:spacing w:val="0"/>
          <w:sz w:val="22"/>
          <w:szCs w:val="22"/>
          <w:lang w:eastAsia="zh-CN"/>
        </w:rPr>
      </w:pPr>
      <w:r>
        <w:rPr>
          <w:rStyle w:val="5"/>
          <w:rFonts w:hint="default" w:ascii="仿宋_GB2312" w:hAnsi="宋体" w:eastAsia="仿宋_GB2312" w:cs="仿宋_GB2312"/>
          <w:i w:val="0"/>
          <w:caps w:val="0"/>
          <w:color w:val="222222"/>
          <w:spacing w:val="0"/>
          <w:sz w:val="28"/>
          <w:szCs w:val="28"/>
          <w:shd w:val="clear" w:fill="FFFFFF"/>
        </w:rPr>
        <w:t>（一）加强组织领导</w:t>
      </w:r>
      <w:r>
        <w:rPr>
          <w:rStyle w:val="5"/>
          <w:rFonts w:hint="default" w:ascii="仿宋_GB2312" w:hAnsi="宋体" w:eastAsia="仿宋_GB2312" w:cs="仿宋_GB2312"/>
          <w:i w:val="0"/>
          <w:caps w:val="0"/>
          <w:color w:val="222222"/>
          <w:spacing w:val="0"/>
          <w:sz w:val="28"/>
          <w:szCs w:val="28"/>
          <w:shd w:val="clear" w:fill="FFFFFF"/>
          <w:lang w:val="en-US"/>
        </w:rPr>
        <w:br w:type="textWrapping"/>
      </w:r>
      <w:r>
        <w:rPr>
          <w:rFonts w:hint="default" w:ascii="仿宋_GB2312" w:hAnsi="宋体" w:eastAsia="仿宋_GB2312" w:cs="仿宋_GB2312"/>
          <w:b w:val="0"/>
          <w:i w:val="0"/>
          <w:caps w:val="0"/>
          <w:color w:val="222222"/>
          <w:spacing w:val="0"/>
          <w:sz w:val="28"/>
          <w:szCs w:val="28"/>
          <w:shd w:val="clear" w:fill="FFFFFF"/>
        </w:rPr>
        <w:t>建立由省政府分管领导牵头负责，省发展改革委、省工业和信息化厅、省科学技术厅、省财政厅、省住房和城乡建设厅、省交通运输厅、省自然资源厅、省生态环境厅、省应急管理厅、省市场监督管理局、国家税务总局河北省税务局、省国资委、省金融办等相关部门参与的氢能产业发展协调推进机制，研究制定产业发展规划、协调解决重大问题，完善配套支持政策，推进应用示范项目建设。</w:t>
      </w:r>
      <w:r>
        <w:rPr>
          <w:rFonts w:hint="default" w:ascii="仿宋_GB2312" w:hAnsi="宋体" w:eastAsia="仿宋_GB2312" w:cs="仿宋_GB2312"/>
          <w:b w:val="0"/>
          <w:i w:val="0"/>
          <w:caps w:val="0"/>
          <w:color w:val="222222"/>
          <w:spacing w:val="0"/>
          <w:sz w:val="28"/>
          <w:szCs w:val="28"/>
          <w:shd w:val="clear" w:fill="FFFFFF"/>
          <w:lang w:val="en-US"/>
        </w:rPr>
        <w:br w:type="textWrapping"/>
      </w:r>
      <w:r>
        <w:rPr>
          <w:rFonts w:hint="default" w:ascii="仿宋_GB2312" w:hAnsi="宋体" w:eastAsia="仿宋_GB2312" w:cs="仿宋_GB2312"/>
          <w:b w:val="0"/>
          <w:i w:val="0"/>
          <w:caps w:val="0"/>
          <w:color w:val="222222"/>
          <w:spacing w:val="0"/>
          <w:sz w:val="28"/>
          <w:szCs w:val="28"/>
          <w:shd w:val="clear" w:fill="FFFFFF"/>
          <w:lang w:val="en-US"/>
        </w:rPr>
        <w:t>    </w:t>
      </w:r>
      <w:r>
        <w:rPr>
          <w:rFonts w:hint="default" w:ascii="仿宋_GB2312" w:hAnsi="宋体" w:eastAsia="仿宋_GB2312" w:cs="仿宋_GB2312"/>
          <w:b w:val="0"/>
          <w:i w:val="0"/>
          <w:caps w:val="0"/>
          <w:color w:val="222222"/>
          <w:spacing w:val="0"/>
          <w:sz w:val="28"/>
          <w:szCs w:val="28"/>
          <w:shd w:val="clear" w:fill="FFFFFF"/>
        </w:rPr>
        <w:t>（二）优化发展环境</w:t>
      </w:r>
      <w:r>
        <w:rPr>
          <w:rFonts w:hint="default" w:ascii="仿宋_GB2312" w:hAnsi="宋体" w:eastAsia="仿宋_GB2312" w:cs="仿宋_GB2312"/>
          <w:b w:val="0"/>
          <w:i w:val="0"/>
          <w:caps w:val="0"/>
          <w:color w:val="222222"/>
          <w:spacing w:val="0"/>
          <w:sz w:val="28"/>
          <w:szCs w:val="28"/>
          <w:shd w:val="clear" w:fill="FFFFFF"/>
          <w:lang w:val="en-US"/>
        </w:rPr>
        <w:br w:type="textWrapping"/>
      </w:r>
      <w:r>
        <w:rPr>
          <w:rFonts w:hint="default" w:ascii="仿宋_GB2312" w:hAnsi="宋体" w:eastAsia="仿宋_GB2312" w:cs="仿宋_GB2312"/>
          <w:b w:val="0"/>
          <w:i w:val="0"/>
          <w:caps w:val="0"/>
          <w:color w:val="222222"/>
          <w:spacing w:val="0"/>
          <w:sz w:val="28"/>
          <w:szCs w:val="28"/>
          <w:shd w:val="clear" w:fill="FFFFFF"/>
        </w:rPr>
        <w:t>制氢、储氢、加氢站建设及装备制造项目，由县（区）人民政府实施核准或备案管理。高速公路加氢站，统筹纳入高速公路基础设施建设改造规划。对于先进氢能产业项目，优先列入省、市重点项目计划，市、县政府负责落实耕地占补平衡和用地指标，予以优先保障。因受资源环境条件约束，项目所在城市或范围内保障能力不足，补充耕地确实难以及时、足额落实的，可在省级补充耕地指标库中申请调剂解决。对处于工业园区的氢能项目应编制环境影响报告表的，可简化为环境影响登记表依法备案登记，不再实施审批。</w:t>
      </w:r>
      <w:r>
        <w:rPr>
          <w:rFonts w:hint="default" w:ascii="仿宋_GB2312" w:hAnsi="宋体" w:eastAsia="仿宋_GB2312" w:cs="仿宋_GB2312"/>
          <w:b w:val="0"/>
          <w:i w:val="0"/>
          <w:caps w:val="0"/>
          <w:color w:val="222222"/>
          <w:spacing w:val="0"/>
          <w:sz w:val="28"/>
          <w:szCs w:val="28"/>
          <w:shd w:val="clear" w:fill="FFFFFF"/>
          <w:lang w:val="en-US"/>
        </w:rPr>
        <w:br w:type="textWrapping"/>
      </w:r>
      <w:r>
        <w:rPr>
          <w:rFonts w:hint="default" w:ascii="仿宋_GB2312" w:hAnsi="宋体" w:eastAsia="仿宋_GB2312" w:cs="仿宋_GB2312"/>
          <w:b w:val="0"/>
          <w:i w:val="0"/>
          <w:caps w:val="0"/>
          <w:color w:val="222222"/>
          <w:spacing w:val="0"/>
          <w:sz w:val="28"/>
          <w:szCs w:val="28"/>
          <w:shd w:val="clear" w:fill="FFFFFF"/>
          <w:lang w:val="en-US"/>
        </w:rPr>
        <w:t>    </w:t>
      </w:r>
      <w:r>
        <w:rPr>
          <w:rFonts w:hint="default" w:ascii="仿宋_GB2312" w:hAnsi="宋体" w:eastAsia="仿宋_GB2312" w:cs="仿宋_GB2312"/>
          <w:b w:val="0"/>
          <w:i w:val="0"/>
          <w:caps w:val="0"/>
          <w:color w:val="222222"/>
          <w:spacing w:val="0"/>
          <w:sz w:val="28"/>
          <w:szCs w:val="28"/>
          <w:shd w:val="clear" w:fill="FFFFFF"/>
        </w:rPr>
        <w:t>（三）支持先行先试</w:t>
      </w:r>
      <w:r>
        <w:rPr>
          <w:rFonts w:hint="default" w:ascii="仿宋_GB2312" w:hAnsi="宋体" w:eastAsia="仿宋_GB2312" w:cs="仿宋_GB2312"/>
          <w:b w:val="0"/>
          <w:i w:val="0"/>
          <w:caps w:val="0"/>
          <w:color w:val="222222"/>
          <w:spacing w:val="0"/>
          <w:sz w:val="28"/>
          <w:szCs w:val="28"/>
          <w:shd w:val="clear" w:fill="FFFFFF"/>
          <w:lang w:val="en-US"/>
        </w:rPr>
        <w:br w:type="textWrapping"/>
      </w:r>
      <w:r>
        <w:rPr>
          <w:rFonts w:hint="default" w:ascii="仿宋_GB2312" w:hAnsi="宋体" w:eastAsia="仿宋_GB2312" w:cs="仿宋_GB2312"/>
          <w:b w:val="0"/>
          <w:i w:val="0"/>
          <w:caps w:val="0"/>
          <w:color w:val="222222"/>
          <w:spacing w:val="0"/>
          <w:sz w:val="28"/>
          <w:szCs w:val="28"/>
          <w:shd w:val="clear" w:fill="FFFFFF"/>
        </w:rPr>
        <w:t>落实国家加快张家口可再生能源示范区建设的有关要求，支持张家口积极稳妥开展氢能、储能等清洁能源管理体制改革试验，探索建设支撑产业创新发展的新机制、新政策，率先制定有利于氢能产业发展的管理办法和标准体系。按照（冀发改产业</w:t>
      </w:r>
      <w:r>
        <w:rPr>
          <w:rFonts w:hint="default" w:ascii="仿宋_GB2312" w:hAnsi="宋体" w:eastAsia="仿宋_GB2312" w:cs="仿宋_GB2312"/>
          <w:b w:val="0"/>
          <w:i w:val="0"/>
          <w:caps w:val="0"/>
          <w:color w:val="222222"/>
          <w:spacing w:val="0"/>
          <w:sz w:val="28"/>
          <w:szCs w:val="28"/>
          <w:shd w:val="clear" w:fill="FFFFFF"/>
          <w:lang w:val="en-US"/>
        </w:rPr>
        <w:t>[2019]788</w:t>
      </w:r>
      <w:r>
        <w:rPr>
          <w:rFonts w:hint="default" w:ascii="仿宋_GB2312" w:hAnsi="宋体" w:eastAsia="仿宋_GB2312" w:cs="仿宋_GB2312"/>
          <w:b w:val="0"/>
          <w:i w:val="0"/>
          <w:caps w:val="0"/>
          <w:color w:val="222222"/>
          <w:spacing w:val="0"/>
          <w:sz w:val="28"/>
          <w:szCs w:val="28"/>
          <w:shd w:val="clear" w:fill="FFFFFF"/>
        </w:rPr>
        <w:t>号）规定，风力发电配套制氢项目可不进化工园区。加氢站建设，应执行《加氢站技术规范</w:t>
      </w:r>
      <w:r>
        <w:rPr>
          <w:rFonts w:hint="default" w:ascii="仿宋_GB2312" w:hAnsi="宋体" w:eastAsia="仿宋_GB2312" w:cs="仿宋_GB2312"/>
          <w:b w:val="0"/>
          <w:i w:val="0"/>
          <w:caps w:val="0"/>
          <w:color w:val="222222"/>
          <w:spacing w:val="0"/>
          <w:sz w:val="28"/>
          <w:szCs w:val="28"/>
          <w:shd w:val="clear" w:fill="FFFFFF"/>
          <w:lang w:val="en-US"/>
        </w:rPr>
        <w:t>(GB 50516)</w:t>
      </w:r>
      <w:r>
        <w:rPr>
          <w:rFonts w:hint="default" w:ascii="仿宋_GB2312" w:hAnsi="宋体" w:eastAsia="仿宋_GB2312" w:cs="仿宋_GB2312"/>
          <w:b w:val="0"/>
          <w:i w:val="0"/>
          <w:caps w:val="0"/>
          <w:color w:val="222222"/>
          <w:spacing w:val="0"/>
          <w:sz w:val="28"/>
          <w:szCs w:val="28"/>
          <w:shd w:val="clear" w:fill="FFFFFF"/>
        </w:rPr>
        <w:t>》和《加氢站安全技术规范</w:t>
      </w:r>
      <w:r>
        <w:rPr>
          <w:rFonts w:hint="default" w:ascii="仿宋_GB2312" w:hAnsi="宋体" w:eastAsia="仿宋_GB2312" w:cs="仿宋_GB2312"/>
          <w:b w:val="0"/>
          <w:i w:val="0"/>
          <w:caps w:val="0"/>
          <w:color w:val="222222"/>
          <w:spacing w:val="0"/>
          <w:sz w:val="28"/>
          <w:szCs w:val="28"/>
          <w:shd w:val="clear" w:fill="FFFFFF"/>
          <w:lang w:val="en-US"/>
        </w:rPr>
        <w:t>(GB/T 34584)</w:t>
      </w:r>
      <w:r>
        <w:rPr>
          <w:rFonts w:hint="default" w:ascii="仿宋_GB2312" w:hAnsi="宋体" w:eastAsia="仿宋_GB2312" w:cs="仿宋_GB2312"/>
          <w:b w:val="0"/>
          <w:i w:val="0"/>
          <w:caps w:val="0"/>
          <w:color w:val="222222"/>
          <w:spacing w:val="0"/>
          <w:sz w:val="28"/>
          <w:szCs w:val="28"/>
          <w:shd w:val="clear" w:fill="FFFFFF"/>
        </w:rPr>
        <w:t>》等国家标准的有关要求。加氢站建设项目的审批流程，可参照张家口市试点办法执行。</w:t>
      </w:r>
      <w:r>
        <w:rPr>
          <w:rFonts w:hint="default" w:ascii="仿宋_GB2312" w:hAnsi="宋体" w:eastAsia="仿宋_GB2312" w:cs="仿宋_GB2312"/>
          <w:b w:val="0"/>
          <w:i w:val="0"/>
          <w:caps w:val="0"/>
          <w:color w:val="222222"/>
          <w:spacing w:val="0"/>
          <w:sz w:val="28"/>
          <w:szCs w:val="28"/>
          <w:shd w:val="clear" w:fill="FFFFFF"/>
          <w:lang w:val="en-US"/>
        </w:rPr>
        <w:br w:type="textWrapping"/>
      </w:r>
      <w:r>
        <w:rPr>
          <w:rFonts w:hint="default" w:ascii="仿宋_GB2312" w:hAnsi="宋体" w:eastAsia="仿宋_GB2312" w:cs="仿宋_GB2312"/>
          <w:b w:val="0"/>
          <w:i w:val="0"/>
          <w:caps w:val="0"/>
          <w:color w:val="222222"/>
          <w:spacing w:val="0"/>
          <w:sz w:val="28"/>
          <w:szCs w:val="28"/>
          <w:shd w:val="clear" w:fill="FFFFFF"/>
          <w:lang w:val="en-US"/>
        </w:rPr>
        <w:t>    </w:t>
      </w:r>
      <w:r>
        <w:rPr>
          <w:rFonts w:hint="default" w:ascii="仿宋_GB2312" w:hAnsi="宋体" w:eastAsia="仿宋_GB2312" w:cs="仿宋_GB2312"/>
          <w:b w:val="0"/>
          <w:i w:val="0"/>
          <w:caps w:val="0"/>
          <w:color w:val="222222"/>
          <w:spacing w:val="0"/>
          <w:sz w:val="28"/>
          <w:szCs w:val="28"/>
          <w:shd w:val="clear" w:fill="FFFFFF"/>
        </w:rPr>
        <w:t>（四）健全应急能力</w:t>
      </w:r>
      <w:r>
        <w:rPr>
          <w:rFonts w:hint="default" w:ascii="仿宋_GB2312" w:hAnsi="宋体" w:eastAsia="仿宋_GB2312" w:cs="仿宋_GB2312"/>
          <w:b w:val="0"/>
          <w:i w:val="0"/>
          <w:caps w:val="0"/>
          <w:color w:val="222222"/>
          <w:spacing w:val="0"/>
          <w:sz w:val="28"/>
          <w:szCs w:val="28"/>
          <w:shd w:val="clear" w:fill="FFFFFF"/>
          <w:lang w:val="en-US"/>
        </w:rPr>
        <w:br w:type="textWrapping"/>
      </w:r>
      <w:r>
        <w:rPr>
          <w:rFonts w:hint="default" w:ascii="仿宋_GB2312" w:hAnsi="宋体" w:eastAsia="仿宋_GB2312" w:cs="仿宋_GB2312"/>
          <w:b w:val="0"/>
          <w:i w:val="0"/>
          <w:caps w:val="0"/>
          <w:color w:val="222222"/>
          <w:spacing w:val="0"/>
          <w:sz w:val="28"/>
          <w:szCs w:val="28"/>
          <w:shd w:val="clear" w:fill="FFFFFF"/>
        </w:rPr>
        <w:t>加强氢能推广应用中应急能力建设，确保氢能生产、储运、加注和使用中突发事件的有效应对。研究制定突发事件处理预案，配备必要的关键零部件备件，配备网络、电话和远程监控系统，跟踪车辆运行状态，为及时处理紧急事件提供保障。</w:t>
      </w:r>
      <w:r>
        <w:rPr>
          <w:rFonts w:hint="default" w:ascii="仿宋_GB2312" w:hAnsi="宋体" w:eastAsia="仿宋_GB2312" w:cs="仿宋_GB2312"/>
          <w:b w:val="0"/>
          <w:i w:val="0"/>
          <w:caps w:val="0"/>
          <w:color w:val="222222"/>
          <w:spacing w:val="0"/>
          <w:sz w:val="28"/>
          <w:szCs w:val="28"/>
          <w:shd w:val="clear" w:fill="FFFFFF"/>
          <w:lang w:val="en-US"/>
        </w:rPr>
        <w:br w:type="textWrapping"/>
      </w:r>
      <w:r>
        <w:rPr>
          <w:rFonts w:hint="default" w:ascii="仿宋_GB2312" w:hAnsi="宋体" w:eastAsia="仿宋_GB2312" w:cs="仿宋_GB2312"/>
          <w:b w:val="0"/>
          <w:i w:val="0"/>
          <w:caps w:val="0"/>
          <w:color w:val="222222"/>
          <w:spacing w:val="0"/>
          <w:sz w:val="28"/>
          <w:szCs w:val="28"/>
          <w:shd w:val="clear" w:fill="FFFFFF"/>
          <w:lang w:val="en-US"/>
        </w:rPr>
        <w:t>    </w:t>
      </w:r>
      <w:r>
        <w:rPr>
          <w:rFonts w:hint="default" w:ascii="仿宋_GB2312" w:hAnsi="宋体" w:eastAsia="仿宋_GB2312" w:cs="仿宋_GB2312"/>
          <w:b w:val="0"/>
          <w:i w:val="0"/>
          <w:caps w:val="0"/>
          <w:color w:val="222222"/>
          <w:spacing w:val="0"/>
          <w:sz w:val="28"/>
          <w:szCs w:val="28"/>
          <w:shd w:val="clear" w:fill="FFFFFF"/>
        </w:rPr>
        <w:t>（五）加大财税支持</w:t>
      </w:r>
      <w:r>
        <w:rPr>
          <w:rFonts w:hint="default" w:ascii="仿宋_GB2312" w:hAnsi="宋体" w:eastAsia="仿宋_GB2312" w:cs="仿宋_GB2312"/>
          <w:b w:val="0"/>
          <w:i w:val="0"/>
          <w:caps w:val="0"/>
          <w:color w:val="222222"/>
          <w:spacing w:val="0"/>
          <w:sz w:val="28"/>
          <w:szCs w:val="28"/>
          <w:shd w:val="clear" w:fill="FFFFFF"/>
          <w:lang w:val="en-US"/>
        </w:rPr>
        <w:br w:type="textWrapping"/>
      </w:r>
      <w:r>
        <w:rPr>
          <w:rFonts w:hint="default" w:ascii="仿宋_GB2312" w:hAnsi="宋体" w:eastAsia="仿宋_GB2312" w:cs="仿宋_GB2312"/>
          <w:b w:val="0"/>
          <w:i w:val="0"/>
          <w:caps w:val="0"/>
          <w:color w:val="222222"/>
          <w:spacing w:val="0"/>
          <w:sz w:val="28"/>
          <w:szCs w:val="28"/>
          <w:shd w:val="clear" w:fill="FFFFFF"/>
        </w:rPr>
        <w:t>对生产首台（套）氢能装备企业列入《河北省重点领域首台（套）重大装备产品公告目录》的产品投保综合保险，经评审符合条件，省级财政给予保费补贴。对认定为国家级的氢能科技型中小企业，优先列入省级科技型中小企业支持计划，给予专项资金支持。落实国家新能源汽车推广应用财政补贴政策，对符合条件的氢燃料电池汽车购置和加氢站建设给予适当补贴。落实高新技术企业税收支持政策，享受企业研发费用税前加计扣除、固定资产加速折旧等优惠政策。鼓励有条件的市（县、区）制定各类支持政策。</w:t>
      </w:r>
      <w:r>
        <w:rPr>
          <w:rFonts w:hint="default" w:ascii="仿宋_GB2312" w:hAnsi="宋体" w:eastAsia="仿宋_GB2312" w:cs="仿宋_GB2312"/>
          <w:b w:val="0"/>
          <w:i w:val="0"/>
          <w:caps w:val="0"/>
          <w:color w:val="222222"/>
          <w:spacing w:val="0"/>
          <w:sz w:val="28"/>
          <w:szCs w:val="28"/>
          <w:shd w:val="clear" w:fill="FFFFFF"/>
          <w:lang w:val="en-US"/>
        </w:rPr>
        <w:br w:type="textWrapping"/>
      </w:r>
      <w:r>
        <w:rPr>
          <w:rFonts w:hint="default" w:ascii="仿宋_GB2312" w:hAnsi="宋体" w:eastAsia="仿宋_GB2312" w:cs="仿宋_GB2312"/>
          <w:b w:val="0"/>
          <w:i w:val="0"/>
          <w:caps w:val="0"/>
          <w:color w:val="222222"/>
          <w:spacing w:val="0"/>
          <w:sz w:val="28"/>
          <w:szCs w:val="28"/>
          <w:shd w:val="clear" w:fill="FFFFFF"/>
          <w:lang w:val="en-US"/>
        </w:rPr>
        <w:t>    </w:t>
      </w:r>
      <w:r>
        <w:rPr>
          <w:rFonts w:hint="default" w:ascii="仿宋_GB2312" w:hAnsi="宋体" w:eastAsia="仿宋_GB2312" w:cs="仿宋_GB2312"/>
          <w:b w:val="0"/>
          <w:i w:val="0"/>
          <w:caps w:val="0"/>
          <w:color w:val="222222"/>
          <w:spacing w:val="0"/>
          <w:sz w:val="28"/>
          <w:szCs w:val="28"/>
          <w:shd w:val="clear" w:fill="FFFFFF"/>
        </w:rPr>
        <w:t>（六）拓宽融资渠道</w:t>
      </w:r>
      <w:r>
        <w:rPr>
          <w:rFonts w:hint="default" w:ascii="仿宋_GB2312" w:hAnsi="宋体" w:eastAsia="仿宋_GB2312" w:cs="仿宋_GB2312"/>
          <w:b w:val="0"/>
          <w:i w:val="0"/>
          <w:caps w:val="0"/>
          <w:color w:val="222222"/>
          <w:spacing w:val="0"/>
          <w:sz w:val="28"/>
          <w:szCs w:val="28"/>
          <w:shd w:val="clear" w:fill="FFFFFF"/>
          <w:lang w:val="en-US"/>
        </w:rPr>
        <w:br w:type="textWrapping"/>
      </w:r>
      <w:r>
        <w:rPr>
          <w:rFonts w:hint="default" w:ascii="仿宋_GB2312" w:hAnsi="宋体" w:eastAsia="仿宋_GB2312" w:cs="仿宋_GB2312"/>
          <w:b w:val="0"/>
          <w:i w:val="0"/>
          <w:caps w:val="0"/>
          <w:color w:val="222222"/>
          <w:spacing w:val="0"/>
          <w:sz w:val="28"/>
          <w:szCs w:val="28"/>
          <w:shd w:val="clear" w:fill="FFFFFF"/>
        </w:rPr>
        <w:t>加强银企对接合作平台建设，加大对氢能项目信贷支持，积极支持符合条件的氢能企业上市融资。落实促进科技金融深度融合的政策措施，发挥新型金融工具的助推孵化作用，支持初创型、成长型氢能企业发展。鼓励各类资本设立氢能产业基金及创新创业基金，吸引和撬动社会资金积极参与，提升市场主体活力和发展潜力。</w:t>
      </w:r>
      <w:r>
        <w:rPr>
          <w:rFonts w:hint="default" w:ascii="仿宋_GB2312" w:hAnsi="宋体" w:eastAsia="仿宋_GB2312" w:cs="仿宋_GB2312"/>
          <w:b w:val="0"/>
          <w:i w:val="0"/>
          <w:caps w:val="0"/>
          <w:color w:val="222222"/>
          <w:spacing w:val="0"/>
          <w:sz w:val="28"/>
          <w:szCs w:val="28"/>
          <w:shd w:val="clear" w:fill="FFFFFF"/>
          <w:lang w:val="en-US"/>
        </w:rPr>
        <w:br w:type="textWrapping"/>
      </w:r>
      <w:r>
        <w:rPr>
          <w:rFonts w:hint="default" w:ascii="仿宋_GB2312" w:hAnsi="宋体" w:eastAsia="仿宋_GB2312" w:cs="仿宋_GB2312"/>
          <w:b w:val="0"/>
          <w:i w:val="0"/>
          <w:caps w:val="0"/>
          <w:color w:val="222222"/>
          <w:spacing w:val="0"/>
          <w:sz w:val="28"/>
          <w:szCs w:val="28"/>
          <w:shd w:val="clear" w:fill="FFFFFF"/>
          <w:lang w:val="en-US"/>
        </w:rPr>
        <w:t>    </w:t>
      </w:r>
      <w:r>
        <w:rPr>
          <w:rFonts w:hint="default" w:ascii="仿宋_GB2312" w:hAnsi="宋体" w:eastAsia="仿宋_GB2312" w:cs="仿宋_GB2312"/>
          <w:b w:val="0"/>
          <w:i w:val="0"/>
          <w:caps w:val="0"/>
          <w:color w:val="222222"/>
          <w:spacing w:val="0"/>
          <w:sz w:val="28"/>
          <w:szCs w:val="28"/>
          <w:shd w:val="clear" w:fill="FFFFFF"/>
        </w:rPr>
        <w:t>（七）培养人才队伍</w:t>
      </w:r>
      <w:r>
        <w:rPr>
          <w:rFonts w:hint="default" w:ascii="仿宋_GB2312" w:hAnsi="宋体" w:eastAsia="仿宋_GB2312" w:cs="仿宋_GB2312"/>
          <w:b w:val="0"/>
          <w:i w:val="0"/>
          <w:caps w:val="0"/>
          <w:color w:val="222222"/>
          <w:spacing w:val="0"/>
          <w:sz w:val="28"/>
          <w:szCs w:val="28"/>
          <w:shd w:val="clear" w:fill="FFFFFF"/>
          <w:lang w:val="en-US"/>
        </w:rPr>
        <w:br w:type="textWrapping"/>
      </w:r>
      <w:r>
        <w:rPr>
          <w:rFonts w:hint="default" w:ascii="仿宋_GB2312" w:hAnsi="宋体" w:eastAsia="仿宋_GB2312" w:cs="仿宋_GB2312"/>
          <w:b w:val="0"/>
          <w:i w:val="0"/>
          <w:caps w:val="0"/>
          <w:color w:val="222222"/>
          <w:spacing w:val="0"/>
          <w:sz w:val="28"/>
          <w:szCs w:val="28"/>
          <w:shd w:val="clear" w:fill="FFFFFF"/>
        </w:rPr>
        <w:t>开展对外科技交流合作和招商引智，落实人才引进各项优惠政策，对带技术、带成果、带项目的人才及创业团队，符合条件的优先纳入我省重点人才工程，在项目申请、土地、奖励荣誉等方面给予支持。鼓励省内高校加强氢能领域学科专业建设，与国内知名院校联合办学</w:t>
      </w:r>
      <w:r>
        <w:rPr>
          <w:rFonts w:hint="default" w:ascii="仿宋_GB2312" w:hAnsi="宋体" w:eastAsia="仿宋_GB2312" w:cs="仿宋_GB2312"/>
          <w:b w:val="0"/>
          <w:i w:val="0"/>
          <w:caps w:val="0"/>
          <w:color w:val="222222"/>
          <w:spacing w:val="0"/>
          <w:sz w:val="28"/>
          <w:szCs w:val="28"/>
          <w:shd w:val="clear" w:fill="FFFFFF"/>
          <w:lang w:val="en-US"/>
        </w:rPr>
        <w:t>,</w:t>
      </w:r>
      <w:r>
        <w:rPr>
          <w:rFonts w:hint="default" w:ascii="仿宋_GB2312" w:hAnsi="宋体" w:eastAsia="仿宋_GB2312" w:cs="仿宋_GB2312"/>
          <w:b w:val="0"/>
          <w:i w:val="0"/>
          <w:caps w:val="0"/>
          <w:color w:val="222222"/>
          <w:spacing w:val="0"/>
          <w:sz w:val="28"/>
          <w:szCs w:val="28"/>
          <w:shd w:val="clear" w:fill="FFFFFF"/>
        </w:rPr>
        <w:t>培养一批氢能技术人才，为氢能产业发展提供智力支撑</w:t>
      </w:r>
      <w:r>
        <w:rPr>
          <w:rFonts w:hint="eastAsia" w:ascii="仿宋_GB2312" w:hAnsi="宋体" w:eastAsia="仿宋_GB2312" w:cs="仿宋_GB2312"/>
          <w:b w:val="0"/>
          <w:i w:val="0"/>
          <w:caps w:val="0"/>
          <w:color w:val="222222"/>
          <w:spacing w:val="0"/>
          <w:sz w:val="28"/>
          <w:szCs w:val="28"/>
          <w:shd w:val="clear" w:fill="FFFFFF"/>
          <w:lang w:eastAsia="zh-CN"/>
        </w:rPr>
        <w:t>。</w:t>
      </w:r>
    </w:p>
    <w:p>
      <w:pPr>
        <w:ind w:firstLine="560"/>
        <w:jc w:val="both"/>
        <w:rPr>
          <w:rFonts w:hint="eastAsia" w:ascii="仿宋_GB2312" w:hAnsi="宋体" w:eastAsia="仿宋_GB2312" w:cs="仿宋_GB2312"/>
          <w:b w:val="0"/>
          <w:i w:val="0"/>
          <w:caps w:val="0"/>
          <w:color w:val="222222"/>
          <w:spacing w:val="0"/>
          <w:sz w:val="28"/>
          <w:szCs w:val="28"/>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680EBE"/>
    <w:rsid w:val="147B6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^_^ü</cp:lastModifiedBy>
  <dcterms:modified xsi:type="dcterms:W3CDTF">2019-08-23T09:19:01Z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