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D6F" w:rsidRDefault="00A56D6F" w:rsidP="00A56D6F">
      <w:pPr>
        <w:spacing w:line="560" w:lineRule="exact"/>
        <w:jc w:val="center"/>
        <w:rPr>
          <w:rFonts w:asciiTheme="minorEastAsia" w:hAnsiTheme="minorEastAsia" w:hint="eastAsia"/>
          <w:b/>
          <w:sz w:val="44"/>
          <w:szCs w:val="44"/>
        </w:rPr>
      </w:pPr>
    </w:p>
    <w:p w:rsidR="009C46C7" w:rsidRPr="00A56D6F" w:rsidRDefault="005156E9" w:rsidP="00A56D6F">
      <w:pPr>
        <w:spacing w:line="560" w:lineRule="exact"/>
        <w:jc w:val="center"/>
        <w:rPr>
          <w:rFonts w:asciiTheme="minorEastAsia" w:hAnsiTheme="minorEastAsia"/>
          <w:b/>
          <w:sz w:val="44"/>
          <w:szCs w:val="44"/>
        </w:rPr>
      </w:pPr>
      <w:r w:rsidRPr="00A56D6F">
        <w:rPr>
          <w:rFonts w:asciiTheme="minorEastAsia" w:hAnsiTheme="minorEastAsia" w:hint="eastAsia"/>
          <w:b/>
          <w:sz w:val="44"/>
          <w:szCs w:val="44"/>
        </w:rPr>
        <w:t>秦皇岛市发展和改革委员会</w:t>
      </w:r>
    </w:p>
    <w:p w:rsidR="005156E9" w:rsidRPr="00A56D6F" w:rsidRDefault="005156E9" w:rsidP="00A56D6F">
      <w:pPr>
        <w:spacing w:line="560" w:lineRule="exact"/>
        <w:jc w:val="center"/>
        <w:rPr>
          <w:rFonts w:asciiTheme="minorEastAsia" w:hAnsiTheme="minorEastAsia"/>
          <w:b/>
          <w:sz w:val="44"/>
          <w:szCs w:val="44"/>
        </w:rPr>
      </w:pPr>
      <w:r w:rsidRPr="00A56D6F">
        <w:rPr>
          <w:rFonts w:asciiTheme="minorEastAsia" w:hAnsiTheme="minorEastAsia" w:hint="eastAsia"/>
          <w:b/>
          <w:sz w:val="44"/>
          <w:szCs w:val="44"/>
        </w:rPr>
        <w:t>行政复议制度</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第一条</w:t>
      </w:r>
      <w:r w:rsidRPr="005156E9">
        <w:rPr>
          <w:rFonts w:ascii="仿宋" w:eastAsia="仿宋" w:hAnsi="仿宋" w:cs="宋体" w:hint="eastAsia"/>
          <w:kern w:val="0"/>
          <w:sz w:val="30"/>
          <w:szCs w:val="30"/>
        </w:rPr>
        <w:t>为了防止和纠正违法的或者不当的具体行政行为，保护公民、法人和其他组织的合法权益，保障和监督行政机关依法行使职权，根据《中华人民共和国行政复议法》，结合</w:t>
      </w:r>
      <w:r w:rsidRPr="00EE1229">
        <w:rPr>
          <w:rFonts w:ascii="仿宋" w:eastAsia="仿宋" w:hAnsi="仿宋" w:cs="宋体" w:hint="eastAsia"/>
          <w:kern w:val="0"/>
          <w:sz w:val="30"/>
          <w:szCs w:val="30"/>
        </w:rPr>
        <w:t>我委</w:t>
      </w:r>
      <w:r w:rsidRPr="005156E9">
        <w:rPr>
          <w:rFonts w:ascii="仿宋" w:eastAsia="仿宋" w:hAnsi="仿宋" w:cs="宋体" w:hint="eastAsia"/>
          <w:kern w:val="0"/>
          <w:sz w:val="30"/>
          <w:szCs w:val="30"/>
        </w:rPr>
        <w:t>实际，制定本制度。</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第二条</w:t>
      </w:r>
      <w:r w:rsidRPr="005156E9">
        <w:rPr>
          <w:rFonts w:ascii="仿宋" w:eastAsia="仿宋" w:hAnsi="仿宋" w:cs="宋体" w:hint="eastAsia"/>
          <w:kern w:val="0"/>
          <w:sz w:val="30"/>
          <w:szCs w:val="30"/>
        </w:rPr>
        <w:t xml:space="preserve"> 公民、法人或者其他组织认为</w:t>
      </w:r>
      <w:r w:rsidRPr="00EE1229">
        <w:rPr>
          <w:rFonts w:ascii="仿宋" w:eastAsia="仿宋" w:hAnsi="仿宋" w:cs="宋体" w:hint="eastAsia"/>
          <w:kern w:val="0"/>
          <w:sz w:val="30"/>
          <w:szCs w:val="30"/>
        </w:rPr>
        <w:t>行政执法</w:t>
      </w:r>
      <w:r w:rsidRPr="005156E9">
        <w:rPr>
          <w:rFonts w:ascii="仿宋" w:eastAsia="仿宋" w:hAnsi="仿宋" w:cs="宋体" w:hint="eastAsia"/>
          <w:kern w:val="0"/>
          <w:sz w:val="30"/>
          <w:szCs w:val="30"/>
        </w:rPr>
        <w:t>的具体行政行为侵犯其合法权益，向</w:t>
      </w:r>
      <w:r w:rsidRPr="00EE1229">
        <w:rPr>
          <w:rFonts w:ascii="仿宋" w:eastAsia="仿宋" w:hAnsi="仿宋" w:cs="宋体" w:hint="eastAsia"/>
          <w:kern w:val="0"/>
          <w:sz w:val="30"/>
          <w:szCs w:val="30"/>
        </w:rPr>
        <w:t>我委</w:t>
      </w:r>
      <w:r w:rsidRPr="005156E9">
        <w:rPr>
          <w:rFonts w:ascii="仿宋" w:eastAsia="仿宋" w:hAnsi="仿宋" w:cs="宋体" w:hint="eastAsia"/>
          <w:kern w:val="0"/>
          <w:sz w:val="30"/>
          <w:szCs w:val="30"/>
        </w:rPr>
        <w:t>提出行政复议申请，</w:t>
      </w:r>
      <w:r w:rsidRPr="00EE1229">
        <w:rPr>
          <w:rFonts w:ascii="仿宋" w:eastAsia="仿宋" w:hAnsi="仿宋" w:cs="宋体" w:hint="eastAsia"/>
          <w:kern w:val="0"/>
          <w:sz w:val="30"/>
          <w:szCs w:val="30"/>
        </w:rPr>
        <w:t>我委</w:t>
      </w:r>
      <w:r w:rsidRPr="005156E9">
        <w:rPr>
          <w:rFonts w:ascii="仿宋" w:eastAsia="仿宋" w:hAnsi="仿宋" w:cs="宋体" w:hint="eastAsia"/>
          <w:kern w:val="0"/>
          <w:sz w:val="30"/>
          <w:szCs w:val="30"/>
        </w:rPr>
        <w:t>受理行政复议申请、作出行政复议决定，适用本制度。</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第三条</w:t>
      </w:r>
      <w:r w:rsidRPr="005156E9">
        <w:rPr>
          <w:rFonts w:ascii="仿宋" w:eastAsia="仿宋" w:hAnsi="仿宋" w:cs="宋体" w:hint="eastAsia"/>
          <w:kern w:val="0"/>
          <w:sz w:val="30"/>
          <w:szCs w:val="30"/>
        </w:rPr>
        <w:t xml:space="preserve"> </w:t>
      </w:r>
      <w:r w:rsidRPr="00EE1229">
        <w:rPr>
          <w:rFonts w:ascii="仿宋" w:eastAsia="仿宋" w:hAnsi="仿宋" w:cs="宋体" w:hint="eastAsia"/>
          <w:kern w:val="0"/>
          <w:sz w:val="30"/>
          <w:szCs w:val="30"/>
        </w:rPr>
        <w:t>我委</w:t>
      </w:r>
      <w:r w:rsidR="007E5F4C">
        <w:rPr>
          <w:rFonts w:ascii="仿宋" w:eastAsia="仿宋" w:hAnsi="仿宋" w:cs="宋体" w:hint="eastAsia"/>
          <w:kern w:val="0"/>
          <w:sz w:val="30"/>
          <w:szCs w:val="30"/>
        </w:rPr>
        <w:t>成立行政复议机构，设</w:t>
      </w:r>
      <w:r w:rsidRPr="005156E9">
        <w:rPr>
          <w:rFonts w:ascii="仿宋" w:eastAsia="仿宋" w:hAnsi="仿宋" w:cs="宋体" w:hint="eastAsia"/>
          <w:kern w:val="0"/>
          <w:sz w:val="30"/>
          <w:szCs w:val="30"/>
        </w:rPr>
        <w:t>在</w:t>
      </w:r>
      <w:r w:rsidRPr="00EE1229">
        <w:rPr>
          <w:rFonts w:ascii="仿宋" w:eastAsia="仿宋" w:hAnsi="仿宋" w:cs="宋体" w:hint="eastAsia"/>
          <w:kern w:val="0"/>
          <w:sz w:val="30"/>
          <w:szCs w:val="30"/>
        </w:rPr>
        <w:t xml:space="preserve">法规科 </w:t>
      </w:r>
      <w:r w:rsidRPr="005156E9">
        <w:rPr>
          <w:rFonts w:ascii="仿宋" w:eastAsia="仿宋" w:hAnsi="仿宋" w:cs="宋体" w:hint="eastAsia"/>
          <w:kern w:val="0"/>
          <w:sz w:val="30"/>
          <w:szCs w:val="30"/>
        </w:rPr>
        <w:t>，负责具体办理行政复议事项，履行下列职责：</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（一）受理行政复议申请；</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（二）向有关单位和人员调查取证，查阅文件和资料；</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（三）审查申请行政复议的具体行政行为是否合法与适当，拟订行政复议决定；</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（四）对县区</w:t>
      </w:r>
      <w:r w:rsidR="00D72909" w:rsidRPr="00EE1229">
        <w:rPr>
          <w:rFonts w:ascii="仿宋" w:eastAsia="仿宋" w:hAnsi="仿宋" w:cs="宋体" w:hint="eastAsia"/>
          <w:kern w:val="0"/>
          <w:sz w:val="30"/>
          <w:szCs w:val="30"/>
        </w:rPr>
        <w:t>发改</w:t>
      </w:r>
      <w:r w:rsidRPr="005156E9">
        <w:rPr>
          <w:rFonts w:ascii="仿宋" w:eastAsia="仿宋" w:hAnsi="仿宋" w:cs="宋体" w:hint="eastAsia"/>
          <w:kern w:val="0"/>
          <w:sz w:val="30"/>
          <w:szCs w:val="30"/>
        </w:rPr>
        <w:t>部门违反规定的行为依照规定的权限和程序提出处理建议；</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（五）办理因不服行政复议决定提起行政诉讼的应诉事项。</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lastRenderedPageBreak/>
        <w:t>第四条</w:t>
      </w:r>
      <w:r w:rsidRPr="005156E9">
        <w:rPr>
          <w:rFonts w:ascii="仿宋" w:eastAsia="仿宋" w:hAnsi="仿宋" w:cs="宋体" w:hint="eastAsia"/>
          <w:kern w:val="0"/>
          <w:sz w:val="30"/>
          <w:szCs w:val="30"/>
        </w:rPr>
        <w:t xml:space="preserve"> 在履行行政复议职责时，应当遵循合法、公正、公开、及时、便民的原则，坚持有错必纠，保障法律、法规的正确实施。</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第五条</w:t>
      </w:r>
      <w:r w:rsidRPr="005156E9">
        <w:rPr>
          <w:rFonts w:ascii="仿宋" w:eastAsia="仿宋" w:hAnsi="仿宋" w:cs="宋体" w:hint="eastAsia"/>
          <w:kern w:val="0"/>
          <w:sz w:val="30"/>
          <w:szCs w:val="30"/>
        </w:rPr>
        <w:t xml:space="preserve"> 公民、法人或者其他组织对涉及</w:t>
      </w:r>
      <w:r w:rsidR="00D72909" w:rsidRPr="00EE1229">
        <w:rPr>
          <w:rFonts w:ascii="仿宋" w:eastAsia="仿宋" w:hAnsi="仿宋" w:cs="宋体" w:hint="eastAsia"/>
          <w:kern w:val="0"/>
          <w:sz w:val="30"/>
          <w:szCs w:val="30"/>
        </w:rPr>
        <w:t>发改</w:t>
      </w:r>
      <w:r w:rsidRPr="005156E9">
        <w:rPr>
          <w:rFonts w:ascii="仿宋" w:eastAsia="仿宋" w:hAnsi="仿宋" w:cs="宋体" w:hint="eastAsia"/>
          <w:kern w:val="0"/>
          <w:sz w:val="30"/>
          <w:szCs w:val="30"/>
        </w:rPr>
        <w:t>职能行政复议决定不服的，可以依照行政复议法的规定向人民法院提起行政诉讼，但是法律规定行政复议决定为最终裁决的除外。</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第六条</w:t>
      </w:r>
      <w:r w:rsidRPr="005156E9">
        <w:rPr>
          <w:rFonts w:ascii="仿宋" w:eastAsia="仿宋" w:hAnsi="仿宋" w:cs="宋体" w:hint="eastAsia"/>
          <w:kern w:val="0"/>
          <w:sz w:val="30"/>
          <w:szCs w:val="30"/>
        </w:rPr>
        <w:t xml:space="preserve"> 公民、法人或者其他组织认为</w:t>
      </w:r>
      <w:r w:rsidR="00D72909" w:rsidRPr="00EE1229">
        <w:rPr>
          <w:rFonts w:ascii="仿宋" w:eastAsia="仿宋" w:hAnsi="仿宋" w:cs="宋体" w:hint="eastAsia"/>
          <w:kern w:val="0"/>
          <w:sz w:val="30"/>
          <w:szCs w:val="30"/>
        </w:rPr>
        <w:t>发改</w:t>
      </w:r>
      <w:r w:rsidRPr="005156E9">
        <w:rPr>
          <w:rFonts w:ascii="仿宋" w:eastAsia="仿宋" w:hAnsi="仿宋" w:cs="宋体" w:hint="eastAsia"/>
          <w:kern w:val="0"/>
          <w:sz w:val="30"/>
          <w:szCs w:val="30"/>
        </w:rPr>
        <w:t>部门的具体行政行为侵犯其合法权益的，可以自收到行政决定之日起六十日内提出行政复议申请；但是法律规定的申请期限超过六十日的除外。</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因不可抗力或者其他正当理由耽误法定申请期限的，申请期限自障碍消除之日起继续计算。</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第七条</w:t>
      </w:r>
      <w:r w:rsidRPr="005156E9">
        <w:rPr>
          <w:rFonts w:ascii="仿宋" w:eastAsia="仿宋" w:hAnsi="仿宋" w:cs="宋体" w:hint="eastAsia"/>
          <w:kern w:val="0"/>
          <w:sz w:val="30"/>
          <w:szCs w:val="30"/>
        </w:rPr>
        <w:t xml:space="preserve"> 申请人申请行政复议，可以</w:t>
      </w:r>
      <w:r w:rsidR="007E5F4C">
        <w:rPr>
          <w:rFonts w:ascii="仿宋" w:eastAsia="仿宋" w:hAnsi="仿宋" w:cs="宋体" w:hint="eastAsia"/>
          <w:kern w:val="0"/>
          <w:sz w:val="30"/>
          <w:szCs w:val="30"/>
        </w:rPr>
        <w:t>信件、传真等书面形式申请，也可以口头申请；口头申请的，法规科工作人员应当当场填写《发改委行政复议申请笔录》，记录申请人的基本情况、行政复议请求、申请行政复议的主要事实、理由和时间等，经核实后由申请人签字或盖章。</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第八条</w:t>
      </w:r>
      <w:r w:rsidRPr="005156E9">
        <w:rPr>
          <w:rFonts w:ascii="仿宋" w:eastAsia="仿宋" w:hAnsi="仿宋" w:cs="宋体" w:hint="eastAsia"/>
          <w:kern w:val="0"/>
          <w:sz w:val="30"/>
          <w:szCs w:val="30"/>
        </w:rPr>
        <w:t xml:space="preserve"> 收到行政复议申请后，应当在五日内进行审查，对不符合规定的行政复议申请，决定不予受理，并书面告知申请人；对符合规定，但是不属于市</w:t>
      </w:r>
      <w:r w:rsidR="00D72909" w:rsidRPr="00EE1229">
        <w:rPr>
          <w:rFonts w:ascii="仿宋" w:eastAsia="仿宋" w:hAnsi="仿宋" w:cs="宋体" w:hint="eastAsia"/>
          <w:kern w:val="0"/>
          <w:sz w:val="30"/>
          <w:szCs w:val="30"/>
        </w:rPr>
        <w:t>发改委</w:t>
      </w:r>
      <w:r w:rsidRPr="005156E9">
        <w:rPr>
          <w:rFonts w:ascii="仿宋" w:eastAsia="仿宋" w:hAnsi="仿宋" w:cs="宋体" w:hint="eastAsia"/>
          <w:kern w:val="0"/>
          <w:sz w:val="30"/>
          <w:szCs w:val="30"/>
        </w:rPr>
        <w:t>受理的行政复议申请，应当告知申请人向有关行政复议机关提出。</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除前款规定外，行政复议申请自收到之日起即为受理。</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lastRenderedPageBreak/>
        <w:t>第九条</w:t>
      </w:r>
      <w:r w:rsidRPr="005156E9">
        <w:rPr>
          <w:rFonts w:ascii="仿宋" w:eastAsia="仿宋" w:hAnsi="仿宋" w:cs="宋体" w:hint="eastAsia"/>
          <w:kern w:val="0"/>
          <w:sz w:val="30"/>
          <w:szCs w:val="30"/>
        </w:rPr>
        <w:t xml:space="preserve"> 行政复议期间具体行政行为不停止执行；但是，有下列情形之一的，可以停止执行：</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（一）被申请人认为需要停止执行的；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（二）市</w:t>
      </w:r>
      <w:r w:rsidR="00D72909" w:rsidRPr="00EE1229">
        <w:rPr>
          <w:rFonts w:ascii="仿宋" w:eastAsia="仿宋" w:hAnsi="仿宋" w:cs="宋体" w:hint="eastAsia"/>
          <w:kern w:val="0"/>
          <w:sz w:val="30"/>
          <w:szCs w:val="30"/>
        </w:rPr>
        <w:t>发改委</w:t>
      </w:r>
      <w:r w:rsidRPr="005156E9">
        <w:rPr>
          <w:rFonts w:ascii="仿宋" w:eastAsia="仿宋" w:hAnsi="仿宋" w:cs="宋体" w:hint="eastAsia"/>
          <w:kern w:val="0"/>
          <w:sz w:val="30"/>
          <w:szCs w:val="30"/>
        </w:rPr>
        <w:t>认为需要停止执行的；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（三）申请人申请停止执行，市</w:t>
      </w:r>
      <w:r w:rsidR="00D72909" w:rsidRPr="00EE1229">
        <w:rPr>
          <w:rFonts w:ascii="仿宋" w:eastAsia="仿宋" w:hAnsi="仿宋" w:cs="宋体" w:hint="eastAsia"/>
          <w:kern w:val="0"/>
          <w:sz w:val="30"/>
          <w:szCs w:val="30"/>
        </w:rPr>
        <w:t>发改委</w:t>
      </w:r>
      <w:r w:rsidRPr="005156E9">
        <w:rPr>
          <w:rFonts w:ascii="仿宋" w:eastAsia="仿宋" w:hAnsi="仿宋" w:cs="宋体" w:hint="eastAsia"/>
          <w:kern w:val="0"/>
          <w:sz w:val="30"/>
          <w:szCs w:val="30"/>
        </w:rPr>
        <w:t>认为其要求合理，决定停止执行的；</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第十条</w:t>
      </w:r>
      <w:r w:rsidRPr="005156E9">
        <w:rPr>
          <w:rFonts w:ascii="仿宋" w:eastAsia="仿宋" w:hAnsi="仿宋" w:cs="宋体" w:hint="eastAsia"/>
          <w:kern w:val="0"/>
          <w:sz w:val="30"/>
          <w:szCs w:val="30"/>
        </w:rPr>
        <w:t xml:space="preserve"> 行政复议原则上采取书面审查的办法，但是申请人提出要求或者市</w:t>
      </w:r>
      <w:r w:rsidR="00CD626D">
        <w:rPr>
          <w:rFonts w:ascii="仿宋" w:eastAsia="仿宋" w:hAnsi="仿宋" w:cs="宋体" w:hint="eastAsia"/>
          <w:kern w:val="0"/>
          <w:sz w:val="30"/>
          <w:szCs w:val="30"/>
        </w:rPr>
        <w:t>发改委</w:t>
      </w:r>
      <w:r w:rsidRPr="005156E9">
        <w:rPr>
          <w:rFonts w:ascii="仿宋" w:eastAsia="仿宋" w:hAnsi="仿宋" w:cs="宋体" w:hint="eastAsia"/>
          <w:kern w:val="0"/>
          <w:sz w:val="30"/>
          <w:szCs w:val="30"/>
        </w:rPr>
        <w:t>认为有必要时，可以向有关组织和人员调查情况，听取申请人、被申请人和第三人的意见。</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第十一条</w:t>
      </w:r>
      <w:r w:rsidRPr="005156E9">
        <w:rPr>
          <w:rFonts w:ascii="仿宋" w:eastAsia="仿宋" w:hAnsi="仿宋" w:cs="宋体" w:hint="eastAsia"/>
          <w:kern w:val="0"/>
          <w:sz w:val="30"/>
          <w:szCs w:val="30"/>
        </w:rPr>
        <w:t xml:space="preserve"> 在行政复议申请受理之日起七日内，应当将行政复议申请书副本或者行政复议申请笔录复印件发送被申请人。被申请人应当自收到申请书副本或者申请笔录复印件之日起十日内，提出书面答复，并提交当初作出具体行政行为的证据、依据和其他有关材料。</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第十二条</w:t>
      </w:r>
      <w:r w:rsidRPr="005156E9">
        <w:rPr>
          <w:rFonts w:ascii="仿宋" w:eastAsia="仿宋" w:hAnsi="仿宋" w:cs="宋体" w:hint="eastAsia"/>
          <w:kern w:val="0"/>
          <w:sz w:val="30"/>
          <w:szCs w:val="30"/>
        </w:rPr>
        <w:t xml:space="preserve"> 行政复议决定作出前，申请人要求撤回行政复议申请的，经说明理由，可以撤回；撤回行政复议申请的，行政复议终止。</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第十三条</w:t>
      </w:r>
      <w:r w:rsidRPr="005156E9">
        <w:rPr>
          <w:rFonts w:ascii="仿宋" w:eastAsia="仿宋" w:hAnsi="仿宋" w:cs="宋体" w:hint="eastAsia"/>
          <w:kern w:val="0"/>
          <w:sz w:val="30"/>
          <w:szCs w:val="30"/>
        </w:rPr>
        <w:t xml:space="preserve"> 必须对被申请人作出的具体行政行为进行审查，提出意见，经</w:t>
      </w:r>
      <w:r w:rsidR="00D72909" w:rsidRPr="00EE1229">
        <w:rPr>
          <w:rFonts w:ascii="仿宋" w:eastAsia="仿宋" w:hAnsi="仿宋" w:cs="宋体" w:hint="eastAsia"/>
          <w:kern w:val="0"/>
          <w:sz w:val="30"/>
          <w:szCs w:val="30"/>
        </w:rPr>
        <w:t>我委</w:t>
      </w:r>
      <w:r w:rsidRPr="005156E9">
        <w:rPr>
          <w:rFonts w:ascii="仿宋" w:eastAsia="仿宋" w:hAnsi="仿宋" w:cs="宋体" w:hint="eastAsia"/>
          <w:kern w:val="0"/>
          <w:sz w:val="30"/>
          <w:szCs w:val="30"/>
        </w:rPr>
        <w:t>主要负责人同意或者集体讨论通过后，按照下列规定作出行政复议决定：</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lastRenderedPageBreak/>
        <w:t>（一）具体行政行为认定事实清楚，证据确凿，适用依据正确，程序合法，内容适当的，决定维持；</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（二）具体行政行为有下列情形之一的，决定撤销、变更或者确认该具体行政行为违法；决定撤销或者确认该具体行政行为违法的，可以责令被申请人在一定期限内重新作出具体行政行为：</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1．主要事实不清、证据不足的；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2．适用依据错误的；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3．违反法定程序的；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4．超越或者滥用职权的；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5．具体行政行为明显不当的。</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（三）被申请人不按规定提出书面答复、提交当初作出具体行政行为的证据、依据和其他有关材料的，视为该具体行政行为没有证据、依据，决定撤销该具体行政行为。</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第十四条</w:t>
      </w:r>
      <w:r w:rsidRPr="005156E9">
        <w:rPr>
          <w:rFonts w:ascii="仿宋" w:eastAsia="仿宋" w:hAnsi="仿宋" w:cs="宋体" w:hint="eastAsia"/>
          <w:kern w:val="0"/>
          <w:sz w:val="30"/>
          <w:szCs w:val="30"/>
        </w:rPr>
        <w:t xml:space="preserve"> 自受理申请之日起六十日内作出行政复议决定；但是法律规定的行政复议期限少于六十日的除外。情况复杂，不能在规定期限内作出行政复议决定的，经</w:t>
      </w:r>
      <w:r w:rsidR="00D72909" w:rsidRPr="00EE1229">
        <w:rPr>
          <w:rFonts w:ascii="仿宋" w:eastAsia="仿宋" w:hAnsi="仿宋" w:cs="宋体" w:hint="eastAsia"/>
          <w:kern w:val="0"/>
          <w:sz w:val="30"/>
          <w:szCs w:val="30"/>
        </w:rPr>
        <w:t>委</w:t>
      </w:r>
      <w:r w:rsidRPr="005156E9">
        <w:rPr>
          <w:rFonts w:ascii="仿宋" w:eastAsia="仿宋" w:hAnsi="仿宋" w:cs="宋体" w:hint="eastAsia"/>
          <w:kern w:val="0"/>
          <w:sz w:val="30"/>
          <w:szCs w:val="30"/>
        </w:rPr>
        <w:t>主要领导批准，可以适当延长，并告知申请人和被申请人；但是延长期限最多不超过三十日。</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作出行政复议决定，应当制作行政复议决定书，并加盖印章。</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lastRenderedPageBreak/>
        <w:t>行政复议决定书一经送达，即发生法律效力。</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第十五条</w:t>
      </w:r>
      <w:r w:rsidRPr="005156E9">
        <w:rPr>
          <w:rFonts w:ascii="仿宋" w:eastAsia="仿宋" w:hAnsi="仿宋" w:cs="宋体" w:hint="eastAsia"/>
          <w:kern w:val="0"/>
          <w:sz w:val="30"/>
          <w:szCs w:val="30"/>
        </w:rPr>
        <w:t xml:space="preserve"> 申请人逾期不起诉又不履行行政复议决定的，或者不履行最终裁决的行政复议决定的，按照下列规定分别处理：</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（一）维持具体行政行为的行政复议决定，由作出具体行政行为的行政机关依法强制执行，或者申请人民法院强制执行；</w:t>
      </w:r>
    </w:p>
    <w:p w:rsidR="005156E9" w:rsidRPr="005156E9" w:rsidRDefault="005156E9" w:rsidP="00A56D6F">
      <w:pPr>
        <w:widowControl/>
        <w:spacing w:before="100" w:beforeAutospacing="1" w:after="100" w:afterAutospacing="1" w:line="560" w:lineRule="exact"/>
        <w:ind w:firstLine="640"/>
        <w:jc w:val="left"/>
        <w:rPr>
          <w:rFonts w:ascii="仿宋" w:eastAsia="仿宋" w:hAnsi="仿宋" w:cs="宋体"/>
          <w:kern w:val="0"/>
          <w:sz w:val="30"/>
          <w:szCs w:val="30"/>
        </w:rPr>
      </w:pPr>
      <w:r w:rsidRPr="005156E9">
        <w:rPr>
          <w:rFonts w:ascii="仿宋" w:eastAsia="仿宋" w:hAnsi="仿宋" w:cs="宋体" w:hint="eastAsia"/>
          <w:kern w:val="0"/>
          <w:sz w:val="30"/>
          <w:szCs w:val="30"/>
        </w:rPr>
        <w:t>（二）变更具体行政行为的行政复议决定，由市</w:t>
      </w:r>
      <w:r w:rsidR="00D72909" w:rsidRPr="00EE1229">
        <w:rPr>
          <w:rFonts w:ascii="仿宋" w:eastAsia="仿宋" w:hAnsi="仿宋" w:cs="宋体" w:hint="eastAsia"/>
          <w:kern w:val="0"/>
          <w:sz w:val="30"/>
          <w:szCs w:val="30"/>
        </w:rPr>
        <w:t>发改委</w:t>
      </w:r>
      <w:r w:rsidRPr="005156E9">
        <w:rPr>
          <w:rFonts w:ascii="仿宋" w:eastAsia="仿宋" w:hAnsi="仿宋" w:cs="宋体" w:hint="eastAsia"/>
          <w:kern w:val="0"/>
          <w:sz w:val="30"/>
          <w:szCs w:val="30"/>
        </w:rPr>
        <w:t>依法强制执行，或者申请人民法院强制执行。</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第十六条</w:t>
      </w:r>
      <w:r w:rsidRPr="005156E9">
        <w:rPr>
          <w:rFonts w:ascii="仿宋" w:eastAsia="仿宋" w:hAnsi="仿宋" w:cs="宋体" w:hint="eastAsia"/>
          <w:kern w:val="0"/>
          <w:sz w:val="30"/>
          <w:szCs w:val="30"/>
        </w:rPr>
        <w:t xml:space="preserve"> 工作人员在行政复议活动中，徇私舞弊或者有其他渎职、失职行为的，依法给予警告、记过、记大过的行政处分；情节严重的，依法给予降级、撤职、开除的行政处分；构成犯罪的，依法追究刑事责任。</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第十七条</w:t>
      </w:r>
      <w:r w:rsidRPr="005156E9">
        <w:rPr>
          <w:rFonts w:ascii="仿宋" w:eastAsia="仿宋" w:hAnsi="仿宋" w:cs="宋体" w:hint="eastAsia"/>
          <w:kern w:val="0"/>
          <w:sz w:val="30"/>
          <w:szCs w:val="30"/>
        </w:rPr>
        <w:t xml:space="preserve"> 被申请人违反规定，不提出书面答复或者不提交作出具体行政行为的证据、依据和其他有关材料，或者阻挠、变相阻挠公民、法人或者其他组织依法申请行政复议的，对直接负责的主管人员和其他直接责任人员依法给予警告、记过、记大过的行政处分；进行报复陷害的，依法给予降级、撤职、开除的行政处分；构成犯罪的，依法追究刑事责任。</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第十八条</w:t>
      </w:r>
      <w:r w:rsidRPr="005156E9">
        <w:rPr>
          <w:rFonts w:ascii="仿宋" w:eastAsia="仿宋" w:hAnsi="仿宋" w:cs="宋体" w:hint="eastAsia"/>
          <w:kern w:val="0"/>
          <w:sz w:val="30"/>
          <w:szCs w:val="30"/>
        </w:rPr>
        <w:t xml:space="preserve"> 被申请人不履行或者无正当理由拖延履行行政复议决定的，对直接负责的主管人员和其他直接责任人员依法给予警告、记过、记大过的行政处分；经责令履行仍拒不履行的，依法给予降级、撤职、开除的行政处分。</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lastRenderedPageBreak/>
        <w:t>第十九条</w:t>
      </w:r>
      <w:r w:rsidRPr="005156E9">
        <w:rPr>
          <w:rFonts w:ascii="仿宋" w:eastAsia="仿宋" w:hAnsi="仿宋" w:cs="宋体" w:hint="eastAsia"/>
          <w:kern w:val="0"/>
          <w:sz w:val="30"/>
          <w:szCs w:val="30"/>
        </w:rPr>
        <w:t xml:space="preserve"> 受理行政复议申请，不得向申请人收取任何费用。行政复议活动所需经费，列入机关的行政经费，由本级财政予以保障。</w:t>
      </w:r>
    </w:p>
    <w:p w:rsidR="005156E9" w:rsidRDefault="005156E9" w:rsidP="00A56D6F">
      <w:pPr>
        <w:widowControl/>
        <w:spacing w:before="100" w:beforeAutospacing="1" w:after="100" w:afterAutospacing="1" w:line="560" w:lineRule="exact"/>
        <w:ind w:firstLine="643"/>
        <w:jc w:val="left"/>
        <w:rPr>
          <w:rFonts w:ascii="仿宋" w:eastAsia="仿宋" w:hAnsi="仿宋" w:cs="宋体" w:hint="eastAsia"/>
          <w:kern w:val="0"/>
          <w:sz w:val="30"/>
          <w:szCs w:val="30"/>
        </w:rPr>
      </w:pPr>
      <w:r w:rsidRPr="005156E9">
        <w:rPr>
          <w:rFonts w:ascii="仿宋" w:eastAsia="仿宋" w:hAnsi="仿宋" w:cs="宋体" w:hint="eastAsia"/>
          <w:b/>
          <w:bCs/>
          <w:kern w:val="0"/>
          <w:sz w:val="30"/>
          <w:szCs w:val="30"/>
        </w:rPr>
        <w:t>第二十条</w:t>
      </w:r>
      <w:r w:rsidRPr="005156E9">
        <w:rPr>
          <w:rFonts w:ascii="仿宋" w:eastAsia="仿宋" w:hAnsi="仿宋" w:cs="宋体" w:hint="eastAsia"/>
          <w:kern w:val="0"/>
          <w:sz w:val="30"/>
          <w:szCs w:val="30"/>
        </w:rPr>
        <w:t xml:space="preserve"> 行政复议期间的计算和行政复议文书的送达，依照民事诉讼法关于期间、送达的规定执行。</w:t>
      </w:r>
    </w:p>
    <w:p w:rsidR="00A56D6F" w:rsidRPr="005156E9" w:rsidRDefault="00A56D6F"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A56D6F">
        <w:rPr>
          <w:rFonts w:ascii="仿宋" w:eastAsia="仿宋" w:hAnsi="仿宋" w:cs="宋体" w:hint="eastAsia"/>
          <w:b/>
          <w:kern w:val="0"/>
          <w:sz w:val="30"/>
          <w:szCs w:val="30"/>
        </w:rPr>
        <w:t>第二十一条</w:t>
      </w:r>
      <w:r>
        <w:rPr>
          <w:rFonts w:ascii="仿宋" w:eastAsia="仿宋" w:hAnsi="仿宋" w:cs="宋体" w:hint="eastAsia"/>
          <w:kern w:val="0"/>
          <w:sz w:val="30"/>
          <w:szCs w:val="30"/>
        </w:rPr>
        <w:t xml:space="preserve"> 本规定中关于行政复议期间有关时限的规定均指工作日。</w:t>
      </w:r>
    </w:p>
    <w:p w:rsidR="005156E9" w:rsidRPr="005156E9" w:rsidRDefault="005156E9" w:rsidP="00A56D6F">
      <w:pPr>
        <w:widowControl/>
        <w:spacing w:before="100" w:beforeAutospacing="1" w:after="100" w:afterAutospacing="1" w:line="560" w:lineRule="exact"/>
        <w:ind w:firstLine="643"/>
        <w:jc w:val="left"/>
        <w:rPr>
          <w:rFonts w:ascii="仿宋" w:eastAsia="仿宋" w:hAnsi="仿宋" w:cs="宋体"/>
          <w:kern w:val="0"/>
          <w:sz w:val="30"/>
          <w:szCs w:val="30"/>
        </w:rPr>
      </w:pPr>
      <w:r w:rsidRPr="005156E9">
        <w:rPr>
          <w:rFonts w:ascii="仿宋" w:eastAsia="仿宋" w:hAnsi="仿宋" w:cs="宋体" w:hint="eastAsia"/>
          <w:b/>
          <w:bCs/>
          <w:kern w:val="0"/>
          <w:sz w:val="30"/>
          <w:szCs w:val="30"/>
        </w:rPr>
        <w:t>第二十一条</w:t>
      </w:r>
      <w:r w:rsidRPr="005156E9">
        <w:rPr>
          <w:rFonts w:ascii="仿宋" w:eastAsia="仿宋" w:hAnsi="仿宋" w:cs="宋体" w:hint="eastAsia"/>
          <w:kern w:val="0"/>
          <w:sz w:val="30"/>
          <w:szCs w:val="30"/>
        </w:rPr>
        <w:t xml:space="preserve"> 本工作制度自发布之日起施行。</w:t>
      </w:r>
    </w:p>
    <w:p w:rsidR="005156E9" w:rsidRPr="00EE1229" w:rsidRDefault="005156E9" w:rsidP="00A56D6F">
      <w:pPr>
        <w:spacing w:line="560" w:lineRule="exact"/>
        <w:rPr>
          <w:rFonts w:ascii="仿宋" w:eastAsia="仿宋" w:hAnsi="仿宋"/>
          <w:sz w:val="30"/>
          <w:szCs w:val="30"/>
        </w:rPr>
      </w:pPr>
    </w:p>
    <w:sectPr w:rsidR="005156E9" w:rsidRPr="00EE1229" w:rsidSect="007B724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609" w:rsidRDefault="003F5609" w:rsidP="005156E9">
      <w:r>
        <w:separator/>
      </w:r>
    </w:p>
  </w:endnote>
  <w:endnote w:type="continuationSeparator" w:id="1">
    <w:p w:rsidR="003F5609" w:rsidRDefault="003F5609" w:rsidP="005156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6069"/>
      <w:docPartObj>
        <w:docPartGallery w:val="Page Numbers (Bottom of Page)"/>
        <w:docPartUnique/>
      </w:docPartObj>
    </w:sdtPr>
    <w:sdtContent>
      <w:p w:rsidR="00D72909" w:rsidRDefault="003776B4">
        <w:pPr>
          <w:pStyle w:val="a4"/>
          <w:jc w:val="center"/>
        </w:pPr>
        <w:fldSimple w:instr=" PAGE   \* MERGEFORMAT ">
          <w:r w:rsidR="00A56D6F" w:rsidRPr="00A56D6F">
            <w:rPr>
              <w:noProof/>
              <w:lang w:val="zh-CN"/>
            </w:rPr>
            <w:t>6</w:t>
          </w:r>
        </w:fldSimple>
      </w:p>
    </w:sdtContent>
  </w:sdt>
  <w:p w:rsidR="00D72909" w:rsidRDefault="00D7290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609" w:rsidRDefault="003F5609" w:rsidP="005156E9">
      <w:r>
        <w:separator/>
      </w:r>
    </w:p>
  </w:footnote>
  <w:footnote w:type="continuationSeparator" w:id="1">
    <w:p w:rsidR="003F5609" w:rsidRDefault="003F5609" w:rsidP="005156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56E9"/>
    <w:rsid w:val="003776B4"/>
    <w:rsid w:val="003B30BB"/>
    <w:rsid w:val="003E1D4D"/>
    <w:rsid w:val="003F5609"/>
    <w:rsid w:val="00457E79"/>
    <w:rsid w:val="005156E9"/>
    <w:rsid w:val="0058381B"/>
    <w:rsid w:val="007B7241"/>
    <w:rsid w:val="007E5F4C"/>
    <w:rsid w:val="00993587"/>
    <w:rsid w:val="009C46C7"/>
    <w:rsid w:val="00A56D6F"/>
    <w:rsid w:val="00B3112C"/>
    <w:rsid w:val="00BC4149"/>
    <w:rsid w:val="00C46453"/>
    <w:rsid w:val="00C879EE"/>
    <w:rsid w:val="00CD3F25"/>
    <w:rsid w:val="00CD626D"/>
    <w:rsid w:val="00CD71B5"/>
    <w:rsid w:val="00D72909"/>
    <w:rsid w:val="00EE12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2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5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56E9"/>
    <w:rPr>
      <w:sz w:val="18"/>
      <w:szCs w:val="18"/>
    </w:rPr>
  </w:style>
  <w:style w:type="paragraph" w:styleId="a4">
    <w:name w:val="footer"/>
    <w:basedOn w:val="a"/>
    <w:link w:val="Char0"/>
    <w:uiPriority w:val="99"/>
    <w:unhideWhenUsed/>
    <w:rsid w:val="005156E9"/>
    <w:pPr>
      <w:tabs>
        <w:tab w:val="center" w:pos="4153"/>
        <w:tab w:val="right" w:pos="8306"/>
      </w:tabs>
      <w:snapToGrid w:val="0"/>
      <w:jc w:val="left"/>
    </w:pPr>
    <w:rPr>
      <w:sz w:val="18"/>
      <w:szCs w:val="18"/>
    </w:rPr>
  </w:style>
  <w:style w:type="character" w:customStyle="1" w:styleId="Char0">
    <w:name w:val="页脚 Char"/>
    <w:basedOn w:val="a0"/>
    <w:link w:val="a4"/>
    <w:uiPriority w:val="99"/>
    <w:rsid w:val="005156E9"/>
    <w:rPr>
      <w:sz w:val="18"/>
      <w:szCs w:val="18"/>
    </w:rPr>
  </w:style>
  <w:style w:type="paragraph" w:styleId="a5">
    <w:name w:val="Balloon Text"/>
    <w:basedOn w:val="a"/>
    <w:link w:val="Char1"/>
    <w:uiPriority w:val="99"/>
    <w:semiHidden/>
    <w:unhideWhenUsed/>
    <w:rsid w:val="00EE1229"/>
    <w:rPr>
      <w:sz w:val="18"/>
      <w:szCs w:val="18"/>
    </w:rPr>
  </w:style>
  <w:style w:type="character" w:customStyle="1" w:styleId="Char1">
    <w:name w:val="批注框文本 Char"/>
    <w:basedOn w:val="a0"/>
    <w:link w:val="a5"/>
    <w:uiPriority w:val="99"/>
    <w:semiHidden/>
    <w:rsid w:val="00EE1229"/>
    <w:rPr>
      <w:sz w:val="18"/>
      <w:szCs w:val="18"/>
    </w:rPr>
  </w:style>
</w:styles>
</file>

<file path=word/webSettings.xml><?xml version="1.0" encoding="utf-8"?>
<w:webSettings xmlns:r="http://schemas.openxmlformats.org/officeDocument/2006/relationships" xmlns:w="http://schemas.openxmlformats.org/wordprocessingml/2006/main">
  <w:divs>
    <w:div w:id="1407848359">
      <w:bodyDiv w:val="1"/>
      <w:marLeft w:val="0"/>
      <w:marRight w:val="0"/>
      <w:marTop w:val="0"/>
      <w:marBottom w:val="0"/>
      <w:divBdr>
        <w:top w:val="none" w:sz="0" w:space="0" w:color="auto"/>
        <w:left w:val="none" w:sz="0" w:space="0" w:color="auto"/>
        <w:bottom w:val="none" w:sz="0" w:space="0" w:color="auto"/>
        <w:right w:val="none" w:sz="0" w:space="0" w:color="auto"/>
      </w:divBdr>
      <w:divsChild>
        <w:div w:id="426314254">
          <w:marLeft w:val="0"/>
          <w:marRight w:val="0"/>
          <w:marTop w:val="0"/>
          <w:marBottom w:val="0"/>
          <w:divBdr>
            <w:top w:val="none" w:sz="0" w:space="0" w:color="auto"/>
            <w:left w:val="none" w:sz="0" w:space="0" w:color="auto"/>
            <w:bottom w:val="none" w:sz="0" w:space="0" w:color="auto"/>
            <w:right w:val="none" w:sz="0" w:space="0" w:color="auto"/>
          </w:divBdr>
          <w:divsChild>
            <w:div w:id="1628780592">
              <w:marLeft w:val="0"/>
              <w:marRight w:val="0"/>
              <w:marTop w:val="0"/>
              <w:marBottom w:val="0"/>
              <w:divBdr>
                <w:top w:val="none" w:sz="0" w:space="0" w:color="auto"/>
                <w:left w:val="none" w:sz="0" w:space="0" w:color="auto"/>
                <w:bottom w:val="none" w:sz="0" w:space="0" w:color="auto"/>
                <w:right w:val="none" w:sz="0" w:space="0" w:color="auto"/>
              </w:divBdr>
              <w:divsChild>
                <w:div w:id="1470828271">
                  <w:marLeft w:val="0"/>
                  <w:marRight w:val="0"/>
                  <w:marTop w:val="0"/>
                  <w:marBottom w:val="0"/>
                  <w:divBdr>
                    <w:top w:val="none" w:sz="0" w:space="0" w:color="auto"/>
                    <w:left w:val="none" w:sz="0" w:space="0" w:color="auto"/>
                    <w:bottom w:val="none" w:sz="0" w:space="0" w:color="auto"/>
                    <w:right w:val="none" w:sz="0" w:space="0" w:color="auto"/>
                  </w:divBdr>
                  <w:divsChild>
                    <w:div w:id="20828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Vivian.ni</dc:creator>
  <cp:keywords/>
  <dc:description/>
  <cp:lastModifiedBy>dell</cp:lastModifiedBy>
  <cp:revision>11</cp:revision>
  <cp:lastPrinted>2018-07-11T01:23:00Z</cp:lastPrinted>
  <dcterms:created xsi:type="dcterms:W3CDTF">2015-01-16T04:10:00Z</dcterms:created>
  <dcterms:modified xsi:type="dcterms:W3CDTF">2018-07-11T01:25:00Z</dcterms:modified>
</cp:coreProperties>
</file>