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both"/>
        <w:rPr>
          <w:rFonts w:ascii="黑体" w:eastAsia="黑体" w:hAnsi="黑体" w:hint="eastAsia"/>
          <w:sz w:val="32"/>
          <w:szCs w:val="32"/>
          <w:lang w:eastAsia="zh-CN"/>
        </w:rPr>
      </w:pPr>
      <w:r>
        <w:rPr>
          <w:rFonts w:ascii="黑体" w:eastAsia="黑体" w:hAnsi="黑体" w:hint="eastAsia"/>
          <w:sz w:val="32"/>
          <w:szCs w:val="32"/>
          <w:lang w:eastAsia="zh-CN"/>
        </w:rPr>
        <w:t>附件</w:t>
      </w:r>
    </w:p>
    <w:p>
      <w:pPr>
        <w:spacing w:line="560" w:lineRule="exact"/>
        <w:jc w:val="center"/>
        <w:rPr>
          <w:rFonts w:ascii="黑体" w:eastAsia="黑体" w:hAnsi="黑体"/>
          <w:sz w:val="44"/>
          <w:szCs w:val="44"/>
        </w:rPr>
      </w:pPr>
    </w:p>
    <w:p>
      <w:pPr>
        <w:spacing w:line="640" w:lineRule="exact"/>
        <w:jc w:val="center"/>
        <w:rPr>
          <w:rFonts w:ascii="方正小标宋简体" w:eastAsia="方正小标宋简体" w:cs="方正小标宋简体" w:hAnsi="方正小标宋简体"/>
          <w:sz w:val="44"/>
          <w:szCs w:val="44"/>
        </w:rPr>
      </w:pPr>
      <w:r>
        <w:rPr>
          <w:rFonts w:ascii="方正小标宋简体" w:eastAsia="方正小标宋简体" w:cs="方正小标宋简体" w:hAnsi="方正小标宋简体" w:hint="eastAsia"/>
          <w:sz w:val="44"/>
          <w:szCs w:val="44"/>
        </w:rPr>
        <w:t>关于进一步推动秦皇岛市产业优化升级</w:t>
      </w:r>
    </w:p>
    <w:p>
      <w:pPr>
        <w:spacing w:line="640" w:lineRule="exact"/>
        <w:jc w:val="center"/>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实施方案</w:t>
      </w:r>
    </w:p>
    <w:p>
      <w:pPr>
        <w:pStyle w:val="15"/>
        <w:jc w:val="center"/>
        <w:rPr>
          <w:rFonts w:ascii="方正楷体_GBK" w:eastAsia="方正楷体_GBK" w:cs="方正楷体_GBK" w:hAnsi="方正楷体_GBK" w:hint="eastAsia"/>
          <w:sz w:val="32"/>
          <w:szCs w:val="32"/>
          <w:lang w:eastAsia="zh-CN"/>
        </w:rPr>
      </w:pPr>
      <w:r>
        <w:rPr>
          <w:rFonts w:ascii="方正楷体_GBK" w:eastAsia="方正楷体_GBK" w:cs="方正楷体_GBK" w:hAnsi="方正楷体_GBK" w:hint="eastAsia"/>
          <w:sz w:val="32"/>
          <w:szCs w:val="32"/>
          <w:lang w:eastAsia="zh-CN"/>
        </w:rPr>
        <w:t>（征求意见稿）</w:t>
      </w:r>
    </w:p>
    <w:p>
      <w:pPr>
        <w:spacing w:line="560" w:lineRule="exact"/>
        <w:jc w:val="center"/>
        <w:rPr>
          <w:rFonts w:ascii="黑体" w:eastAsia="黑体" w:hAnsi="黑体"/>
          <w:sz w:val="44"/>
          <w:szCs w:val="44"/>
        </w:rPr>
      </w:pP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为全面贯彻党的二十大和二十届二中、三中全会精神，深入贯彻省委、省政府决策部署，进一步推动秦皇岛市产业优化升级，加快构建具有秦皇岛特色优势的现代化产业体系，因地制宜发展新质生产力，深入推动高质量发展，努力在建设现代化产业体系方面走在全省前列，制定如下实施方案。</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hAnsi="黑体"/>
          <w:sz w:val="32"/>
          <w:szCs w:val="32"/>
        </w:rPr>
      </w:pPr>
      <w:r>
        <w:rPr>
          <w:rFonts w:ascii="黑体" w:eastAsia="黑体" w:hAnsi="黑体" w:hint="eastAsia"/>
          <w:sz w:val="32"/>
          <w:szCs w:val="32"/>
        </w:rPr>
        <w:t>一、总体要求</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以习近平新时代中国特色社会主义思想为指导，全面贯彻党的二十大精神，立足新发展阶段，完整、准确、全面贯彻新发展理念，积极服务和融入新发展格局。围绕“京津冀地区重要的节点城市、现代海洋城市、全国性交通枢纽城市”城市性质和“全国滨海旅游目的地”核心功能定位，聚焦培育新质生产力，以文体旅游、现代海洋为主导，</w:t>
      </w:r>
      <w:r>
        <w:rPr>
          <w:rFonts w:ascii="仿宋" w:eastAsia="仿宋" w:hAnsi="仿宋" w:hint="eastAsia"/>
          <w:sz w:val="32"/>
          <w:szCs w:val="32"/>
          <w:lang w:eastAsia="zh-CN"/>
        </w:rPr>
        <w:t>加快发展特色产业</w:t>
      </w:r>
      <w:r>
        <w:rPr>
          <w:rFonts w:ascii="仿宋" w:eastAsia="仿宋" w:hAnsi="仿宋" w:hint="eastAsia"/>
          <w:sz w:val="32"/>
          <w:szCs w:val="32"/>
        </w:rPr>
        <w:t>，前瞻布局未来产业，</w:t>
      </w:r>
      <w:r>
        <w:rPr>
          <w:rFonts w:ascii="仿宋" w:eastAsia="仿宋" w:hAnsi="仿宋" w:hint="eastAsia"/>
          <w:sz w:val="32"/>
          <w:szCs w:val="32"/>
          <w:lang w:eastAsia="zh-CN"/>
        </w:rPr>
        <w:t>推动</w:t>
      </w:r>
      <w:r>
        <w:rPr>
          <w:rFonts w:ascii="仿宋" w:eastAsia="仿宋" w:hAnsi="仿宋" w:hint="eastAsia"/>
          <w:sz w:val="32"/>
          <w:szCs w:val="32"/>
        </w:rPr>
        <w:t>秦皇岛市产业结构显著优化，经济发展质量和效益大幅提升，</w:t>
      </w:r>
      <w:r>
        <w:rPr>
          <w:rFonts w:ascii="仿宋" w:eastAsia="仿宋" w:hAnsi="仿宋" w:hint="eastAsia"/>
          <w:sz w:val="32"/>
          <w:szCs w:val="32"/>
          <w:lang w:eastAsia="zh-CN"/>
        </w:rPr>
        <w:t>加快构建</w:t>
      </w:r>
      <w:r>
        <w:rPr>
          <w:rFonts w:ascii="仿宋" w:eastAsia="仿宋" w:hAnsi="仿宋" w:hint="eastAsia"/>
          <w:sz w:val="32"/>
          <w:szCs w:val="32"/>
        </w:rPr>
        <w:t>现代产业体系。</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hAnsi="黑体"/>
          <w:sz w:val="32"/>
          <w:szCs w:val="32"/>
        </w:rPr>
      </w:pPr>
      <w:r>
        <w:rPr>
          <w:rFonts w:ascii="黑体" w:eastAsia="黑体" w:hAnsi="黑体" w:hint="eastAsia"/>
          <w:sz w:val="32"/>
          <w:szCs w:val="32"/>
        </w:rPr>
        <w:t>二、重点任务</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cs="楷体" w:hAnsi="楷体"/>
          <w:b/>
          <w:bCs/>
          <w:sz w:val="32"/>
          <w:szCs w:val="32"/>
        </w:rPr>
      </w:pPr>
      <w:r>
        <w:rPr>
          <w:rFonts w:ascii="楷体" w:eastAsia="楷体" w:cs="楷体" w:hAnsi="楷体" w:hint="eastAsia"/>
          <w:b/>
          <w:bCs/>
          <w:sz w:val="32"/>
          <w:szCs w:val="32"/>
        </w:rPr>
        <w:t>（一）做大做强主导产业</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sz w:val="32"/>
          <w:szCs w:val="32"/>
        </w:rPr>
      </w:pPr>
      <w:r>
        <w:rPr>
          <w:rFonts w:ascii="仿宋" w:eastAsia="仿宋" w:hAnsi="仿宋" w:hint="eastAsia"/>
          <w:b/>
          <w:bCs/>
          <w:sz w:val="32"/>
          <w:szCs w:val="32"/>
        </w:rPr>
        <w:t>1.文体旅游产业。</w:t>
      </w:r>
      <w:r>
        <w:rPr>
          <w:rFonts w:ascii="仿宋" w:eastAsia="仿宋" w:hAnsi="仿宋" w:hint="eastAsia"/>
          <w:sz w:val="32"/>
          <w:szCs w:val="32"/>
        </w:rPr>
        <w:t>深入挖掘秦皇岛的文旅资源禀赋内涵，进一步做热文化、做活赛事、做火旅游，打造具有影响力的全国滨海旅游目的地。</w:t>
      </w:r>
      <w:r>
        <w:rPr>
          <w:rFonts w:ascii="楷体" w:eastAsia="楷体" w:hAnsi="楷体" w:hint="eastAsia"/>
          <w:sz w:val="32"/>
          <w:szCs w:val="32"/>
        </w:rPr>
        <w:t>（责任单位：市旅游</w:t>
      </w:r>
      <w:bookmarkStart w:id="0" w:name="_GoBack"/>
      <w:bookmarkEnd w:id="0"/>
      <w:r>
        <w:rPr>
          <w:rFonts w:ascii="楷体" w:eastAsia="楷体" w:hAnsi="楷体" w:hint="eastAsia"/>
          <w:sz w:val="32"/>
          <w:szCs w:val="32"/>
        </w:rPr>
        <w:t>文广局、市体育局、市发改委、市外事商务局，各县区政府、秦皇岛开发区、北戴河新区管委；以下均需各县区政府、秦皇岛开发区、北戴河新区管委落实，不在列出）</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hint="eastAsia"/>
          <w:sz w:val="32"/>
          <w:szCs w:val="32"/>
          <w:lang w:eastAsia="zh-CN"/>
        </w:rPr>
      </w:pPr>
      <w:r>
        <w:rPr>
          <w:rFonts w:ascii="仿宋" w:eastAsia="仿宋" w:hAnsi="仿宋" w:hint="eastAsia"/>
          <w:sz w:val="32"/>
          <w:szCs w:val="32"/>
        </w:rPr>
        <w:t>打造渤海滨海旅游带。围绕建设全国滨海旅游目的地核心功能，抢抓</w:t>
      </w:r>
      <w:bookmarkStart w:id="1" w:name="OLE_LINK2"/>
      <w:bookmarkStart w:id="2" w:name="OLE_LINK1"/>
      <w:r>
        <w:rPr>
          <w:rFonts w:ascii="仿宋" w:eastAsia="仿宋" w:hAnsi="仿宋" w:hint="eastAsia"/>
          <w:sz w:val="32"/>
          <w:szCs w:val="32"/>
        </w:rPr>
        <w:t>河北省“五带”</w:t>
      </w:r>
      <w:bookmarkEnd w:id="1"/>
      <w:bookmarkEnd w:id="2"/>
      <w:r>
        <w:rPr>
          <w:rFonts w:ascii="仿宋" w:eastAsia="仿宋" w:hAnsi="仿宋" w:hint="eastAsia"/>
          <w:sz w:val="32"/>
          <w:szCs w:val="32"/>
        </w:rPr>
        <w:t>建设机遇，加快打造集生命健康、休闲度假、体育运动、文化艺术等多种功能于一体的最佳“渤海滨海旅游带”。</w:t>
      </w:r>
      <w:r>
        <w:rPr>
          <w:rFonts w:ascii="仿宋" w:eastAsia="仿宋" w:hAnsi="仿宋" w:hint="eastAsia"/>
          <w:sz w:val="32"/>
          <w:szCs w:val="32"/>
          <w:lang w:eastAsia="zh-CN"/>
        </w:rPr>
        <w:t>推动滨海旅游特色化差异化发展，</w:t>
      </w:r>
      <w:r>
        <w:rPr>
          <w:rFonts w:ascii="仿宋" w:eastAsia="仿宋" w:hAnsi="仿宋" w:hint="eastAsia"/>
          <w:sz w:val="32"/>
          <w:szCs w:val="32"/>
        </w:rPr>
        <w:t>复制阿那亚模式，放大阿那亚效应，积极引导企业立足自身优势实现错位发展，避免低水平同质化竞争。渔田小镇重点打造“夜游、夜演、夜宴”，实现“白+黑”全时运营，打造互动体验“旅游+亲子”新潮流；如是海、魔法城、海纳山等度假社区，引导民营企业加大投资力度，丰富消费产品，实现观光游向度假游转型。打造蔚蓝海岸“旅游+赛事”新地标，构建帆船帆板、风筝冲浪等海上运动项目矩阵，</w:t>
      </w:r>
      <w:r>
        <w:rPr>
          <w:rFonts w:ascii="仿宋" w:eastAsia="仿宋" w:hAnsi="仿宋" w:hint="eastAsia"/>
          <w:sz w:val="32"/>
          <w:szCs w:val="32"/>
          <w:lang w:eastAsia="zh-CN"/>
        </w:rPr>
        <w:t>积极申办</w:t>
      </w:r>
      <w:r>
        <w:rPr>
          <w:rFonts w:ascii="仿宋" w:eastAsia="仿宋" w:hAnsi="仿宋" w:hint="eastAsia"/>
          <w:sz w:val="32"/>
          <w:szCs w:val="32"/>
        </w:rPr>
        <w:t>国家级</w:t>
      </w:r>
      <w:r>
        <w:rPr>
          <w:rFonts w:ascii="仿宋" w:eastAsia="仿宋" w:hAnsi="仿宋" w:hint="eastAsia"/>
          <w:sz w:val="32"/>
          <w:szCs w:val="32"/>
          <w:lang w:eastAsia="zh-CN"/>
        </w:rPr>
        <w:t>海上</w:t>
      </w:r>
      <w:r>
        <w:rPr>
          <w:rFonts w:ascii="仿宋" w:eastAsia="仿宋" w:hAnsi="仿宋" w:hint="eastAsia"/>
          <w:sz w:val="32"/>
          <w:szCs w:val="32"/>
        </w:rPr>
        <w:t>赛事。</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建设全链条旅游业体系。进一步优化空间布局，培育差异化、特色化的县域旅游品牌，推动山海发展更加均衡。培育高质量旅游产品体系，突出品牌引领，推动山海关景区</w:t>
      </w:r>
      <w:r>
        <w:rPr>
          <w:rFonts w:ascii="仿宋" w:eastAsia="仿宋" w:hAnsi="仿宋" w:hint="eastAsia"/>
          <w:sz w:val="32"/>
          <w:szCs w:val="32"/>
          <w:lang w:eastAsia="zh-CN"/>
        </w:rPr>
        <w:t>积极培育</w:t>
      </w:r>
      <w:r>
        <w:rPr>
          <w:rFonts w:ascii="仿宋" w:eastAsia="仿宋" w:hAnsi="仿宋" w:hint="eastAsia"/>
          <w:sz w:val="32"/>
          <w:szCs w:val="32"/>
        </w:rPr>
        <w:t>世界级旅游景区，</w:t>
      </w:r>
      <w:r>
        <w:rPr>
          <w:rFonts w:ascii="仿宋" w:eastAsia="仿宋" w:hAnsi="仿宋" w:hint="eastAsia"/>
          <w:sz w:val="32"/>
          <w:szCs w:val="32"/>
          <w:lang w:eastAsia="zh-CN"/>
        </w:rPr>
        <w:t>秦皇岛七里海</w:t>
      </w:r>
      <w:r>
        <w:rPr>
          <w:rFonts w:ascii="仿宋" w:eastAsia="仿宋" w:hAnsi="仿宋" w:hint="eastAsia"/>
          <w:sz w:val="32"/>
          <w:szCs w:val="32"/>
        </w:rPr>
        <w:t>旅游度假区争创国家级度假区，推动符合条件的县区争创河北省旅游名县。加快建设集邮轮游艇、休闲娱乐、文化交流等于一体的国际知名旅游港。持续丰富业态场景，大力推动夜经济、演艺经济、烟火经济等业态发展</w:t>
      </w:r>
      <w:r>
        <w:rPr>
          <w:rFonts w:ascii="仿宋" w:eastAsia="仿宋" w:hAnsi="仿宋" w:hint="eastAsia"/>
          <w:sz w:val="32"/>
          <w:szCs w:val="32"/>
          <w:lang w:eastAsia="zh-CN"/>
        </w:rPr>
        <w:t>，</w:t>
      </w:r>
      <w:r>
        <w:rPr>
          <w:rFonts w:ascii="仿宋" w:eastAsia="仿宋" w:hAnsi="仿宋" w:hint="eastAsia"/>
          <w:sz w:val="32"/>
          <w:szCs w:val="32"/>
        </w:rPr>
        <w:t>推动“旅游+”扩容提质。</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推动旅游产品业态升级。突破季节性瓶颈，大力发展四季旅游，进一步繁荣秋冬季旅游市场。推出更多差异化、有特色秋冬季旅游产品和旅游目的地。推动夜游产品，培育形成“夜演、夜宴、夜购、夜宿”四大消费场景。打造休闲社区“旅游+文化”新风尚。秉持“人生可以更美”理念，深耕文化赋能和业态融合</w:t>
      </w:r>
      <w:r>
        <w:rPr>
          <w:rFonts w:ascii="仿宋" w:eastAsia="仿宋" w:hAnsi="仿宋" w:hint="eastAsia"/>
          <w:sz w:val="32"/>
          <w:szCs w:val="32"/>
          <w:highlight w:val="none"/>
        </w:rPr>
        <w:t>之路。以多元、先锋为特色，引领中国文化艺术潮流，每年举办各类演</w:t>
      </w:r>
      <w:r>
        <w:rPr>
          <w:rFonts w:ascii="仿宋" w:eastAsia="仿宋" w:hAnsi="仿宋" w:hint="eastAsia"/>
          <w:sz w:val="32"/>
          <w:szCs w:val="32"/>
        </w:rPr>
        <w:t>艺活动达2000场以上，吸引游客300万人次以上。</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hint="eastAsia"/>
          <w:sz w:val="32"/>
          <w:szCs w:val="32"/>
          <w:lang w:eastAsia="zh-CN"/>
        </w:rPr>
      </w:pPr>
      <w:r>
        <w:rPr>
          <w:rFonts w:ascii="仿宋" w:eastAsia="仿宋" w:hAnsi="仿宋" w:hint="eastAsia"/>
          <w:sz w:val="32"/>
          <w:szCs w:val="32"/>
          <w:lang w:eastAsia="zh-CN"/>
        </w:rPr>
        <w:t>创新推动体育与文化旅游深度融合。协调发展全民健身，</w:t>
      </w:r>
      <w:r>
        <w:rPr>
          <w:rFonts w:ascii="仿宋" w:eastAsia="仿宋" w:hAnsi="仿宋" w:hint="eastAsia"/>
          <w:sz w:val="32"/>
          <w:szCs w:val="32"/>
          <w:lang w:val="en-US" w:eastAsia="zh-CN"/>
        </w:rPr>
        <w:t>启动秦皇岛市全民健身中心、体育运动中心、游泳跳水中心项目。持续推动体育赛事活动与非遗民俗、旅游观光、餐饮美食等深度融合，创新活动宣传与推</w:t>
      </w:r>
      <w:r>
        <w:rPr>
          <w:rFonts w:ascii="仿宋" w:eastAsia="仿宋" w:hAnsi="仿宋" w:hint="eastAsia"/>
          <w:sz w:val="32"/>
          <w:szCs w:val="32"/>
          <w:lang w:eastAsia="zh-CN"/>
        </w:rPr>
        <w:t>广。</w:t>
      </w:r>
      <w:r>
        <w:rPr>
          <w:rFonts w:ascii="仿宋" w:eastAsia="仿宋" w:hAnsi="仿宋" w:hint="eastAsia"/>
          <w:sz w:val="32"/>
          <w:szCs w:val="32"/>
          <w:lang w:val="en-US" w:eastAsia="zh-CN"/>
        </w:rPr>
        <w:t>培育中式台球、马拉松、轮滑、帆船等特色品牌赛事，放大引流效应，</w:t>
      </w:r>
      <w:r>
        <w:rPr>
          <w:rFonts w:ascii="仿宋" w:eastAsia="仿宋" w:hAnsi="仿宋" w:hint="eastAsia"/>
          <w:sz w:val="32"/>
          <w:szCs w:val="32"/>
          <w:lang w:eastAsia="zh-CN"/>
        </w:rPr>
        <w:t>提升赛事吸引力与综合价值，努力实现“以赛兴文、以赛促旅”。</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做大做强康养产业。做强细胞抗衰和医美服务，加快推进中赛干细胞养综合体、乐杰综合细胞库等项目建设，服务支持潘纳茜医院、润泽医院等现有机构提质发展，力争年吸引2万人次享受细胞抗衰和医美服务。持续壮大生物制造产业规模，加快推进微元合成绿色生物制造二期、吉尔生物CRO外包平台、研发生产医用胶原蛋白凝胶及敷料等项目建设，加力支持华恒生物、紫竹药业等优质企业发展。大力吸引京津老年人来秦康养，深化与京津养老服务市场主体交流合作，搭建供需对接平台、推出优质康养产业，年吸引京津老年人来秦康养7万人以上。加快国家区域医疗中心建设，2025年底前北医三院秦皇岛医院分步运营，东方医院秦皇岛医院新区院区完工，天津市肿瘤医院秦皇岛医院主体完工。</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2.现代海洋产业。</w:t>
      </w:r>
      <w:r>
        <w:rPr>
          <w:rFonts w:ascii="Times New Roman" w:eastAsia="仿宋_GB2312" w:hAnsi="Times New Roman"/>
          <w:sz w:val="32"/>
          <w:szCs w:val="32"/>
        </w:rPr>
        <w:t>坚持经略海洋、向海图强，</w:t>
      </w:r>
      <w:r>
        <w:rPr>
          <w:rFonts w:ascii="仿宋" w:eastAsia="仿宋" w:hAnsi="仿宋" w:hint="eastAsia"/>
          <w:sz w:val="32"/>
          <w:szCs w:val="32"/>
        </w:rPr>
        <w:t>突出现代海洋产业主导地位，向海洋要资源、向海洋要效益、向海洋要发展，不断激活“蓝色引擎”，加快建设现代海洋城市。</w:t>
      </w:r>
      <w:r>
        <w:rPr>
          <w:rFonts w:ascii="楷体" w:eastAsia="楷体" w:hAnsi="楷体" w:hint="eastAsia"/>
          <w:sz w:val="32"/>
          <w:szCs w:val="32"/>
        </w:rPr>
        <w:t>（责任单位：市海洋渔业局、市工信局、市发改委、市交通运输局、市文化</w:t>
      </w:r>
      <w:r>
        <w:rPr>
          <w:rFonts w:ascii="楷体" w:eastAsia="楷体" w:hAnsi="楷体"/>
          <w:sz w:val="32"/>
          <w:szCs w:val="32"/>
        </w:rPr>
        <w:t>和</w:t>
      </w:r>
      <w:r>
        <w:rPr>
          <w:rFonts w:ascii="楷体" w:eastAsia="楷体" w:hAnsi="楷体" w:hint="eastAsia"/>
          <w:sz w:val="32"/>
          <w:szCs w:val="32"/>
        </w:rPr>
        <w:t>旅游局、市外事商务局、市科技局）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打造绿色多元新型能源产业。依托内陆和海域风光丰富资源，大力发展陆上风光、海上风光、抽蓄、氢能等新型能源，打造绿色多元的新型能源产业。高质量开发海上风电资源，加快推进总规模180万千瓦海上光伏示范试点、山海关50万千瓦海上风电等重点项目建设，力促100万千瓦国管海域海上风电项目、200万千瓦“风光同场”海上光伏项目尽快开工，助力新型能源强市建设。引入和发展海水制氢项目，做好海上风电、光伏项目发展与制氢有机结合，推动海上光伏制氢、储氢、运氢、用氢合作共赢方案，加快一体化清洁能源大基地氢能示范项目落地，搭建好秦皇岛市氢能产业全链条。探索氢储能、电化学储能、抽水蓄能等多种储能技术相互融合的储能体系。加速建设海上风电核心装备产业园二期、海上光伏岸上装配区建设，推动能源装备向精细化、高端化转型，不断放大新能源产业优势，共同打造具有国际影响力的新能源产业集群，构建多元化的绿色能源体系。</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集聚发展海洋装备制造业。以山船重工、哈电重装、中铁山桥等企业为龙头，培育一批具有核心竞争力的海洋高端装备制造企业。加大对海洋特种船舶、海洋工程结构平台、海洋观测监测探测装备等产品的研发和生产投入，提高产品质量和技术水平。支持山船重工提升船舶修理和制造能力，开发新型海洋工程装备。围绕海洋高端装备制造企业，发展零部件配套产业，提高产业本地化配套率。谋划建设海洋高端装备制造产业园区，完善园区基础设施和公共服务平台，促进产业集聚发展，在园区内建设研发中心、检测中心等公共服务平台，为企业提供技术支持和服务。</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联动发展海洋交通运输业。加快港口转型升级，推进秦皇岛港建设现代综合贸易港和国际知名旅游港，优化港口功能布局，完善港口基础设施；加快集装箱码头建设，增加集装箱航线，提高港口集装箱吞吐量；加强与国内外港口的合作，开展多式联运，提升港口的综合运输能力。积极发展临港物流业，依托秦皇岛港建设临港物流园区，吸引物流企业集聚，发展冷链物流、大宗商品物流等特色物流业务；加强物流信息化建设，提高物流运作效率和服务水平，推动秦皇岛港与周边物流园区的联动发展，打造京津冀地区重要的临港物流枢纽。提升航运服务水平，培育航运服务企业，发展船舶代理、货运代理、航运金融、海事保险等航运服务业。</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积极推进海洋生物医药产业。利用北戴河生命健康产业创新示范区政策优势，吸引国内外生物医药企业和科研机构入驻，加大对海洋生物活性物质提取、海洋药物研发、海洋生物制品生产等方面的投入。支持企业与高校、科研机构合作建立研发中心，开展海洋生物医药关键技术研究。加强产业链上下游企业的合作，推动海洋生物医药产业从基础研究、技术开发到产业化生产的全链条发展。加强人才培养和引进，鼓励企业与高校联合培养研究生、博士后等高层次人才，积极吸引国内外高端人才和创新团队。</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cs="Times New Roman" w:hAnsi="仿宋" w:hint="eastAsia"/>
          <w:sz w:val="32"/>
          <w:szCs w:val="32"/>
        </w:rPr>
      </w:pPr>
      <w:r>
        <w:rPr>
          <w:rFonts w:ascii="仿宋" w:eastAsia="仿宋" w:cs="Times New Roman" w:hAnsi="仿宋" w:hint="eastAsia"/>
          <w:sz w:val="32"/>
          <w:szCs w:val="32"/>
        </w:rPr>
        <w:t>融合转型海洋渔业。优化水产养殖布局，发展生态健康养殖模式，打造特色优势养殖品种现代渔业产业园，发展深远海养殖网箱，提高养殖效率和水产品质量。加强海洋牧场建设，增加人工鱼礁投放数量，改善海洋生态环境，增殖渔业资源。培育壮大水产品加工企业，支持本地企业开展扇贝、海参等特色水产品的精深加工，引进先进的加工技术和设备，开发高附加值的水产品加工产品，延长渔业产业链，打造具有秦皇岛特色的水产品品牌。拓展休闲渔业，结合滨海旅游资源，开发渔业观光、垂钓、捕捞体验等休闲渔业项目，促进渔业与旅游业融合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cs="楷体" w:hAnsi="楷体"/>
          <w:b/>
          <w:bCs/>
          <w:sz w:val="32"/>
          <w:szCs w:val="32"/>
        </w:rPr>
      </w:pPr>
      <w:r>
        <w:rPr>
          <w:rFonts w:ascii="楷体" w:eastAsia="楷体" w:cs="楷体" w:hAnsi="楷体" w:hint="eastAsia"/>
          <w:b/>
          <w:bCs/>
          <w:sz w:val="32"/>
          <w:szCs w:val="32"/>
        </w:rPr>
        <w:t>（二）加快发展特色产业</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1.汽车零部件产业。</w:t>
      </w:r>
      <w:r>
        <w:rPr>
          <w:rFonts w:ascii="仿宋" w:eastAsia="仿宋" w:hAnsi="仿宋" w:hint="eastAsia"/>
          <w:sz w:val="32"/>
          <w:szCs w:val="32"/>
        </w:rPr>
        <w:t>以创新驱动为核心，以产业升级为目标，立足本地产业基础与优势，深度融入全球汽车产业链，全面提升汽车零部件产业的核心竞争力和可持续发展能力。</w:t>
      </w:r>
      <w:bookmarkStart w:id="3" w:name="OLE_LINK3"/>
      <w:r>
        <w:rPr>
          <w:rFonts w:ascii="楷体" w:eastAsia="楷体" w:hAnsi="楷体" w:hint="eastAsia"/>
          <w:sz w:val="32"/>
          <w:szCs w:val="32"/>
        </w:rPr>
        <w:t>（责任单位：市工信局、市发改委、市科技局）</w:t>
      </w:r>
      <w:bookmarkEnd w:id="3"/>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发展汽车轻量化零部件。依托中信戴卡、兴龙轮毂等龙头企业，推动建成国家级汽车及零部件轻量化材料和先进成型技术研发应用中心。围绕车轮、车身部件，设计研发轻量化车身结构、材料和工艺，实现车身、底盘、车架减重。搭建汽车轻量化协同创新平台、检验检测公共服务平台等，发挥燕山大学等高校作用，提高汽车科技研发能力，鼓励研发新能源汽车关键零部件，推动铝合金车轮精密锻压成型等关键技术转化，鼓励企业开展科技攻关、产品研发和产学研结合研究。</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发展汽车模块化部件。立足汽车轻量化技术优势及铝制部件制造能力，依托中信戴卡、凯斯曼等重点企业，重点突破底盘系统、车身系统和动力系统汽车三大总成，实现“从零部件供应商升级为技术驱动的系统集成商”转型。将开发区打造成全国最大的汽车底盘轻量化制造基地，吸引外部配套零部件项目落地，形成底盘、车身和动力系统三大汽车总成产业集聚集群发展格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发展汽车电子控制系统。紧跟汽车电动化、智能化、网联化发展趋势，依托中信戴卡、威卡威等重点企业在汽车总成系统集成化发展基础上，重点发展底盘电子系统、车身电子系统，支持研发车用传感器、轮毂电机等电子系统，支持企业向信息化、智能化方向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鼓励研发新能源汽车关键零部件，适时布局新能源汽车整车项目，加强与省内整车配套协作，加快充电基础设施建设。</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2.电子信息产业。</w:t>
      </w:r>
      <w:r>
        <w:rPr>
          <w:rFonts w:ascii="仿宋" w:eastAsia="仿宋" w:hAnsi="仿宋" w:hint="eastAsia"/>
          <w:sz w:val="32"/>
          <w:szCs w:val="32"/>
        </w:rPr>
        <w:t>积极引导头部企业发挥“链主”示范带动作用，构建电子产品制造与新一代信息技术应用融合互动、产业链供应链稳定、要素高效配置的产业生态，推动电子信息产业高质量发展。</w:t>
      </w:r>
      <w:r>
        <w:rPr>
          <w:rFonts w:ascii="楷体" w:eastAsia="楷体" w:hAnsi="楷体" w:hint="eastAsia"/>
          <w:sz w:val="32"/>
          <w:szCs w:val="32"/>
        </w:rPr>
        <w:t>（责任单位：市工信局、市发改委、市科技局）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集成电路制造业。以新兴电子产品为基础，发挥集成电路封装测试比较优势，针对设计、制造等薄弱环节，积极引进集成电路设备、材料生产企业，拓展集成电路产业链。支持现有企业开展技术改造和升级，提高封装测试技术水平和生产效率。推动与高校、科研机构合作，建立集成电路研发创新平台，提升自主研发能力。</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医疗电子产业。集中力量发展具有一定优势的医疗电子产品，支持康泰医学、惠斯安普等企业加大研发投入，重点突破具备无线数据传输与远程诊断新型医疗检查电子产品的研发，促进产品国际化、多元化发展。加强与医疗机构、科研院校合作，建立产学研用协同创新机制，加快医疗电子新产品的研发和产业化进程。推动医疗电子产业集群发展，完善产业链配套，提高产业竞争力。</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智慧消防和智能安防产业。立足秦皇岛市在智慧消防领域的先发优势，推动海湾安全、泰和安等企业与物联网技术和智能家居产品融合发展。鼓励企业开展技术创新，研发智能火灾报警、智能灭火、智能安防监控等产品，提升产品智能化、网络化水平。加强行业标准制定和认证，规范市场秩序，促进产业健康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软件信息服务业。培育软件信息服务业企业发展壮大，发展制造业、能源、交通、金融、医疗、农业、环保、旅游、教育、电子政务、电子商务等行业应用软件系统。发展工控安全、数据远程备份等信息安全软件产品，支持发展数据远程备份、数据安全保护和快速恢复、数据加密、防火墙等信息安全软件产品。加强软件人才培养和引进，提升企业软件开发能力和服务水平。推动软件产业与其他产业深度融合，拓展软件市场应用空间。</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3.粮油食品加工产业。</w:t>
      </w:r>
      <w:r>
        <w:rPr>
          <w:rFonts w:ascii="仿宋" w:eastAsia="仿宋" w:hAnsi="仿宋" w:hint="eastAsia"/>
          <w:sz w:val="32"/>
          <w:szCs w:val="32"/>
        </w:rPr>
        <w:t>立足资源优势和产业基础，充分发挥龙头企业引领作用，加强科技创新和品牌建设，完善产业链条，优化产业布局，提升产业核心竞争力，全力打造具有秦皇岛特色的现代化粮油食品加工产业体系。</w:t>
      </w:r>
      <w:r>
        <w:rPr>
          <w:rFonts w:ascii="楷体" w:eastAsia="楷体" w:hAnsi="楷体" w:hint="eastAsia"/>
          <w:sz w:val="32"/>
          <w:szCs w:val="32"/>
        </w:rPr>
        <w:t>（责任单位：市工信局、市发改委、市科技局）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打造大宗粮油生产加工基地。加快推进益海嘉里(秦皇岛)粮油食品综合加工园区项目建设，开发大豆分离蛋白、大豆功能性蛋白等高附加值产品，拓展大豆专用蛋白、蛋白肽、VE等功能产品。依托中粮鹏泰、骊骅淀粉等龙头企业，巩固小麦面粉、玉米淀粉等传统加工业务，提高加工转化率和利用率，向精深加工发展，开发特色食用油、专用面粉、葡萄糖及营养功能性新产品，扩大在食品、日化、生物、医药等领域应用。</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建设特色食品供应基地。依托昌黎县禄权水产公司等企业，加大水产品开发，研发速冻、即食、小包装等新型水产功能食品。借助秦皇岛正大公司、河北宏都实业集团等，推进肉猪、肉鸡、肉牛深加工，鼓励规模化养殖，优化肉类食品结构，提升精深加工技术水平。依托河北中薯食品等企业，开发薯条、薯脯等食用系列产品，提升甘薯深加工能力和附加值。以青龙满族自治县、抚宁区板栗基地为依托，打造“青龙甘栗”“抚宁板栗”品牌。依托山海关正大食品等企业，发展速冻米面制品、杂粮主食产品。大力发展预制菜、低温脱水蔬菜等加工业，开发水果生物制品及保健品。鼓励企业应用数字化技术，打通全产业链，吸引特色农产品深加工企业及项目落地，建设新型中央厨房全产业链。</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做强葡萄酒产业。做大做强“茅台”“华夏长城”“香格里拉”等知名葡萄酒品牌企业，鼓励朗格斯、金士等高端酒庄与旅游、康养产业融合，支持家庭酒堡发展，形成现代化酒厂、高端酒庄、家庭酒堡梯次结合的发展格局，打造“中国干红葡萄酒城”。鼓励葡萄酒企业通过租赁、承包等方式建设规模化、标准化酿酒葡萄种植基地。加大葡萄酒产区地理标志品牌建设和整合营销传播力度，打造国际葡萄酒展销平台。</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4.新型材料产业。</w:t>
      </w:r>
      <w:r>
        <w:rPr>
          <w:rFonts w:ascii="仿宋" w:eastAsia="仿宋" w:hAnsi="仿宋" w:hint="eastAsia"/>
          <w:sz w:val="32"/>
          <w:szCs w:val="32"/>
        </w:rPr>
        <w:t>紧紧围绕产业基础高级化、产业链现代化，优化产业布局，完善产业链条，推动新型材料产业高端化、绿色化、智能化、集群化发展。</w:t>
      </w:r>
      <w:r>
        <w:rPr>
          <w:rFonts w:ascii="楷体" w:eastAsia="楷体" w:hAnsi="楷体" w:hint="eastAsia"/>
          <w:sz w:val="32"/>
          <w:szCs w:val="32"/>
        </w:rPr>
        <w:t>（责任单位：市发改委、</w:t>
      </w:r>
      <w:r>
        <w:rPr>
          <w:rFonts w:ascii="楷体" w:eastAsia="楷体" w:hAnsi="楷体" w:hint="eastAsia"/>
          <w:sz w:val="32"/>
          <w:szCs w:val="32"/>
          <w:lang w:eastAsia="zh-CN"/>
        </w:rPr>
        <w:t>市工信局、</w:t>
      </w:r>
      <w:r>
        <w:rPr>
          <w:rFonts w:ascii="楷体" w:eastAsia="楷体" w:hAnsi="楷体" w:hint="eastAsia"/>
          <w:sz w:val="32"/>
          <w:szCs w:val="32"/>
        </w:rPr>
        <w:t>市科技局）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做优金属材料产业。坚持总量控制、做优增量、升级发展，推动钢铁行业提档升级。推进主体装备大型化、生产过程绿色化、全流程控制智能化、产品高端化、产业布局合理化、企业规模大型化，</w:t>
      </w:r>
      <w:r>
        <w:rPr>
          <w:rFonts w:ascii="仿宋" w:eastAsia="仿宋" w:hAnsi="仿宋" w:hint="eastAsia"/>
          <w:sz w:val="32"/>
          <w:szCs w:val="32"/>
          <w:lang w:eastAsia="zh-CN"/>
        </w:rPr>
        <w:t>推动钢铁产业从原料级向材料级转变</w:t>
      </w:r>
      <w:r>
        <w:rPr>
          <w:rFonts w:ascii="仿宋" w:eastAsia="仿宋" w:hAnsi="仿宋" w:hint="eastAsia"/>
          <w:sz w:val="32"/>
          <w:szCs w:val="32"/>
        </w:rPr>
        <w:t>。加快烧结、冶炼装备大型化改造，推动企业数字化转型，构建循环经济产业链，建设绿色生态型企业。调整产品结构，发展冷轧薄板、家电板、车用板、轴承钢、耐蚀钢材等高端产品，打造高端金属压延制造基地。</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hint="eastAsia"/>
          <w:sz w:val="32"/>
          <w:szCs w:val="32"/>
        </w:rPr>
      </w:pPr>
      <w:r>
        <w:rPr>
          <w:rFonts w:ascii="仿宋" w:eastAsia="仿宋" w:hAnsi="仿宋" w:hint="eastAsia"/>
          <w:sz w:val="32"/>
          <w:szCs w:val="32"/>
        </w:rPr>
        <w:t>做强绿色建材产业。以绿色化、功能化、个性化、品牌化为主攻方向，鼓励企业突破功能技术玻璃和特种玻璃等精深加工产品制造的关键技术及装备，发展被动式超低能耗建筑产业，开发功能性新型建材产品，提高绿色高附加值新型建材产品比重。重点发展节能安全玻璃、高硼硅玻璃、光伏玻璃、家电玻璃等产品，提高精深加工用玻璃原片比重。发展模数多孔砖、工业废料空心砌块等内外墙体屋面材料，以及复合保温材料、建筑节能玻璃、低辐射玻璃、光伏一体化建筑用外墙玻璃节能涂料等新型建筑节能材料。推动水泥行业企业并购重组和改造提升，推广窑炉余热利用、水泥粉磨节能技术，发展高品质水泥构件等深加工产品。</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培育前沿新材料产业。依托燕山大学“亚稳材料制备技术与科学国家重点实验室”，以核诚镍业、雅豪新材料等企业为引领，瞄准先进装备、航天航空、船舶修造、高档汽车零配件制造需求，发展高性能</w:t>
      </w:r>
      <w:r>
        <w:rPr>
          <w:rFonts w:ascii="仿宋" w:eastAsia="仿宋" w:hAnsi="仿宋" w:hint="eastAsia"/>
          <w:sz w:val="32"/>
          <w:szCs w:val="32"/>
          <w:lang w:eastAsia="zh-CN"/>
        </w:rPr>
        <w:t>前沿材料</w:t>
      </w:r>
      <w:r>
        <w:rPr>
          <w:rFonts w:ascii="仿宋" w:eastAsia="仿宋" w:hAnsi="仿宋" w:hint="eastAsia"/>
          <w:sz w:val="32"/>
          <w:szCs w:val="32"/>
        </w:rPr>
        <w:t>。推进光电信息功能材料研发制备，依托本征晶体、微晶科技等企业，开发红外光学晶体、紫外光学晶体、半导体晶体、闪烁晶体、特种光纤等系列光电功能材料与器件。</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b/>
          <w:bCs/>
          <w:sz w:val="32"/>
          <w:szCs w:val="32"/>
        </w:rPr>
        <w:t>5.特色农业。</w:t>
      </w:r>
      <w:r>
        <w:rPr>
          <w:rFonts w:ascii="仿宋" w:eastAsia="仿宋" w:hAnsi="仿宋" w:hint="eastAsia"/>
          <w:sz w:val="32"/>
          <w:szCs w:val="32"/>
        </w:rPr>
        <w:t>紧紧围绕乡村振兴战略总目标，以产业融合为路径，大力发展特色农业产业，提升农业质量效益和竞争力。</w:t>
      </w:r>
      <w:r>
        <w:rPr>
          <w:rFonts w:ascii="楷体" w:eastAsia="楷体" w:hAnsi="楷体" w:hint="eastAsia"/>
          <w:sz w:val="32"/>
          <w:szCs w:val="32"/>
        </w:rPr>
        <w:t>（责任单位：市</w:t>
      </w:r>
      <w:r>
        <w:rPr>
          <w:rFonts w:ascii="楷体" w:eastAsia="楷体" w:hAnsi="楷体" w:hint="eastAsia"/>
          <w:sz w:val="32"/>
          <w:szCs w:val="32"/>
          <w:lang w:eastAsia="zh-CN"/>
        </w:rPr>
        <w:t>农业农村局</w:t>
      </w:r>
      <w:r>
        <w:rPr>
          <w:rFonts w:ascii="楷体" w:eastAsia="楷体" w:hAnsi="楷体" w:hint="eastAsia"/>
          <w:sz w:val="32"/>
          <w:szCs w:val="32"/>
        </w:rPr>
        <w:t>、市</w:t>
      </w:r>
      <w:r>
        <w:rPr>
          <w:rFonts w:ascii="楷体" w:eastAsia="楷体" w:hAnsi="楷体" w:hint="eastAsia"/>
          <w:sz w:val="32"/>
          <w:szCs w:val="32"/>
          <w:lang w:eastAsia="zh-CN"/>
        </w:rPr>
        <w:t>工信局</w:t>
      </w:r>
      <w:r>
        <w:rPr>
          <w:rFonts w:ascii="楷体" w:eastAsia="楷体" w:hAnsi="楷体" w:hint="eastAsia"/>
          <w:sz w:val="32"/>
          <w:szCs w:val="32"/>
        </w:rPr>
        <w:t>、市</w:t>
      </w:r>
      <w:r>
        <w:rPr>
          <w:rFonts w:ascii="楷体" w:eastAsia="楷体" w:hAnsi="楷体" w:hint="eastAsia"/>
          <w:sz w:val="32"/>
          <w:szCs w:val="32"/>
          <w:lang w:eastAsia="zh-CN"/>
        </w:rPr>
        <w:t>旅游文广局</w:t>
      </w:r>
      <w:r>
        <w:rPr>
          <w:rFonts w:ascii="楷体" w:eastAsia="楷体" w:hAnsi="楷体" w:hint="eastAsia"/>
          <w:sz w:val="32"/>
          <w:szCs w:val="32"/>
        </w:rPr>
        <w:t>）</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优化产业布局。粮油产业：</w:t>
      </w:r>
      <w:r>
        <w:rPr>
          <w:rFonts w:ascii="Times New Roman" w:eastAsia="仿宋_GB2312" w:cs="Arial" w:hAnsi="Times New Roman"/>
          <w:b w:val="0"/>
          <w:bCs w:val="0"/>
          <w:kern w:val="2"/>
          <w:sz w:val="32"/>
          <w:szCs w:val="32"/>
          <w:lang w:val="en-US" w:eastAsia="zh-CN" w:bidi="ar-SA"/>
        </w:rPr>
        <w:t>支持卢龙县花生特色产业集群建设，推进花生种子繁育、规模种植、初深加工发展，示范带动县域花生生产上规模、上水平、上效益。支持青龙县谷子特色产业集群建设，建设高标准谷子示范基地，提升青龙县谷子特色农业产业品牌化、高端化、精品化水平</w:t>
      </w:r>
      <w:r>
        <w:rPr>
          <w:rFonts w:ascii="仿宋" w:eastAsia="仿宋" w:hAnsi="仿宋" w:hint="eastAsia"/>
          <w:sz w:val="32"/>
          <w:szCs w:val="32"/>
        </w:rPr>
        <w:t>。蔬菜产业：昌黎、卢龙、抚宁重点发展瓜果类蔬菜，青龙重点发展食用菌，山海关、海港区、北戴河区重点发展速生叶菜。水果产业：</w:t>
      </w:r>
      <w:r>
        <w:rPr>
          <w:rFonts w:ascii="Times New Roman" w:eastAsia="仿宋_GB2312" w:cs="Arial" w:hAnsi="Times New Roman"/>
          <w:b w:val="0"/>
          <w:bCs w:val="0"/>
          <w:kern w:val="2"/>
          <w:sz w:val="32"/>
          <w:szCs w:val="32"/>
          <w:lang w:val="en-US" w:eastAsia="zh-CN" w:bidi="ar-SA"/>
        </w:rPr>
        <w:t>山海关、海港区发展大樱桃产业，推广大樱桃设施棚室；昌黎县发展壮大葡萄苗木产业，推广葡萄生产新优技术，推动昌黎县葡萄产业高质量发展</w:t>
      </w:r>
      <w:r>
        <w:rPr>
          <w:rFonts w:cs="Arial" w:hint="eastAsia"/>
          <w:b w:val="0"/>
          <w:bCs w:val="0"/>
          <w:kern w:val="2"/>
          <w:sz w:val="32"/>
          <w:szCs w:val="32"/>
          <w:lang w:val="en-US" w:eastAsia="zh-CN" w:bidi="ar-SA"/>
        </w:rPr>
        <w:t>；</w:t>
      </w:r>
      <w:r>
        <w:rPr>
          <w:rFonts w:ascii="Times New Roman" w:eastAsia="仿宋_GB2312" w:cs="Arial" w:hAnsi="Times New Roman"/>
          <w:b w:val="0"/>
          <w:bCs w:val="0"/>
          <w:kern w:val="2"/>
          <w:sz w:val="32"/>
          <w:szCs w:val="32"/>
          <w:lang w:val="en-US" w:eastAsia="zh-CN" w:bidi="ar-SA"/>
        </w:rPr>
        <w:t>在青龙发展苹果产业，加大“燕坤”“启鲜记”等优质苹果品牌宣传推介力度</w:t>
      </w:r>
      <w:r>
        <w:rPr>
          <w:rFonts w:ascii="仿宋" w:eastAsia="仿宋" w:hAnsi="仿宋" w:hint="eastAsia"/>
          <w:sz w:val="32"/>
          <w:szCs w:val="32"/>
        </w:rPr>
        <w:t>。畜禽产业：巩固抚宁区、卢龙县国家级生猪调出大县地位。提升肉鸡产业发展质量，支持正大公司、中红三融等企业扩大生产规模，完善产业链条。中药材产业：以青龙县为核心，重点发展北苍术、五味子等道地中药材。加强中药材种植基地建设，推进中药材标准化生产，支持中药饮片加工企业发展，提高中药材附加值。</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培育壮大经营主体。加大对金海粮油、骊骅淀粉、宏都集团等农业产业化龙头企业的扶持力度，鼓励企业开展农产品精深加工，延伸产业链条，提高市场竞争力。开展农民合作社规范提升行动，提高合作社运行质量和服务能力。积极培育家庭农场，促进家庭农场健康发展。</w:t>
      </w:r>
      <w:r>
        <w:rPr>
          <w:rFonts w:ascii="仿宋" w:eastAsia="仿宋" w:hAnsi="仿宋" w:hint="eastAsia"/>
          <w:sz w:val="32"/>
          <w:szCs w:val="32"/>
          <w:lang w:val="en-US" w:eastAsia="zh-CN"/>
        </w:rPr>
        <w:t>实施高素质农民培育工程，开展多层次、多形式的农业技术培训和职业技能培训，培养一批有文化、懂技术、善经营、会管理的高素质农民，为特色农业发展提供人才支撑。</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推进产业融合发展。培育壮大农产品加工企业，支持企业开展技术改造和设备更新，提高农产品加工转化率和附加值。建设农产品加工园区，引导加工企业向园区集聚，实现资源共享、产业协同发展。结合滨海旅游、长城探险、健康养生等资源，开发乡村旅游精品线路和特色项目，建设一批休闲观光园区、康养基地、乡村民宿。举办各类农事节庆活动，提升休闲农业和乡村旅游的知名度和吸引力。完善农村电商服务体系，建设农村电商服务站和物流配送中心，培育农村电商人才和市场主体。支持农产品电商平台建设，拓宽农产品销售渠道，促进农产品上行。</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cs="楷体" w:hAnsi="楷体" w:hint="eastAsia"/>
          <w:b/>
          <w:bCs/>
          <w:sz w:val="32"/>
          <w:szCs w:val="32"/>
        </w:rPr>
      </w:pPr>
      <w:r>
        <w:rPr>
          <w:rFonts w:ascii="楷体" w:eastAsia="楷体" w:cs="楷体" w:hAnsi="楷体" w:hint="eastAsia"/>
          <w:b/>
          <w:bCs/>
          <w:sz w:val="32"/>
          <w:szCs w:val="32"/>
        </w:rPr>
        <w:t>（三）</w:t>
      </w:r>
      <w:r>
        <w:rPr>
          <w:rFonts w:ascii="楷体" w:eastAsia="楷体" w:cs="楷体" w:hAnsi="楷体" w:hint="eastAsia"/>
          <w:b/>
          <w:bCs/>
          <w:sz w:val="32"/>
          <w:szCs w:val="32"/>
          <w:lang w:eastAsia="zh-CN"/>
        </w:rPr>
        <w:t>前瞻</w:t>
      </w:r>
      <w:r>
        <w:rPr>
          <w:rFonts w:ascii="楷体" w:eastAsia="楷体" w:cs="楷体" w:hAnsi="楷体" w:hint="eastAsia"/>
          <w:b/>
          <w:bCs/>
          <w:sz w:val="32"/>
          <w:szCs w:val="32"/>
        </w:rPr>
        <w:t>布局未来产业</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聚焦</w:t>
      </w:r>
      <w:r>
        <w:rPr>
          <w:rFonts w:ascii="仿宋" w:eastAsia="仿宋" w:hAnsi="仿宋" w:hint="eastAsia"/>
          <w:sz w:val="32"/>
          <w:szCs w:val="32"/>
          <w:lang w:eastAsia="zh-CN"/>
        </w:rPr>
        <w:t>人工智能</w:t>
      </w:r>
      <w:r>
        <w:rPr>
          <w:rFonts w:ascii="仿宋" w:eastAsia="仿宋" w:hAnsi="仿宋" w:hint="eastAsia"/>
          <w:sz w:val="32"/>
          <w:szCs w:val="32"/>
        </w:rPr>
        <w:t>、脑机接口、量子信息、人形机器人、未来显示、未来网络等领域，开展前沿研究和谋划布局，引领带动经济社会全局和长远发展。</w:t>
      </w:r>
      <w:r>
        <w:rPr>
          <w:rFonts w:ascii="楷体" w:eastAsia="楷体" w:hAnsi="楷体" w:hint="eastAsia"/>
          <w:sz w:val="32"/>
          <w:szCs w:val="32"/>
        </w:rPr>
        <w:t>（责任单位：市</w:t>
      </w:r>
      <w:r>
        <w:rPr>
          <w:rFonts w:ascii="楷体" w:eastAsia="楷体" w:hAnsi="楷体" w:hint="eastAsia"/>
          <w:sz w:val="32"/>
          <w:szCs w:val="32"/>
          <w:lang w:eastAsia="zh-CN"/>
        </w:rPr>
        <w:t>科技局</w:t>
      </w:r>
      <w:r>
        <w:rPr>
          <w:rFonts w:ascii="楷体" w:eastAsia="楷体" w:hAnsi="楷体" w:hint="eastAsia"/>
          <w:sz w:val="32"/>
          <w:szCs w:val="32"/>
        </w:rPr>
        <w:t>、</w:t>
      </w:r>
      <w:r>
        <w:rPr>
          <w:rFonts w:ascii="楷体" w:eastAsia="楷体" w:hAnsi="楷体" w:hint="eastAsia"/>
          <w:sz w:val="32"/>
          <w:szCs w:val="32"/>
          <w:lang w:eastAsia="zh-CN"/>
        </w:rPr>
        <w:t>市数政局、</w:t>
      </w:r>
      <w:r>
        <w:rPr>
          <w:rFonts w:ascii="楷体" w:eastAsia="楷体" w:hAnsi="楷体" w:hint="eastAsia"/>
          <w:sz w:val="32"/>
          <w:szCs w:val="32"/>
        </w:rPr>
        <w:t>市</w:t>
      </w:r>
      <w:r>
        <w:rPr>
          <w:rFonts w:ascii="楷体" w:eastAsia="楷体" w:hAnsi="楷体" w:hint="eastAsia"/>
          <w:sz w:val="32"/>
          <w:szCs w:val="32"/>
          <w:lang w:eastAsia="zh-CN"/>
        </w:rPr>
        <w:t>发改委</w:t>
      </w:r>
      <w:r>
        <w:rPr>
          <w:rFonts w:ascii="楷体" w:eastAsia="楷体" w:hAnsi="楷体" w:hint="eastAsia"/>
          <w:sz w:val="32"/>
          <w:szCs w:val="32"/>
        </w:rPr>
        <w:t>、市</w:t>
      </w:r>
      <w:r>
        <w:rPr>
          <w:rFonts w:ascii="楷体" w:eastAsia="楷体" w:hAnsi="楷体" w:hint="eastAsia"/>
          <w:sz w:val="32"/>
          <w:szCs w:val="32"/>
          <w:lang w:eastAsia="zh-CN"/>
        </w:rPr>
        <w:t>工信局</w:t>
      </w:r>
      <w:r>
        <w:rPr>
          <w:rFonts w:ascii="楷体" w:eastAsia="楷体" w:hAnsi="楷体" w:hint="eastAsia"/>
          <w:sz w:val="32"/>
          <w:szCs w:val="32"/>
        </w:rPr>
        <w:t>）</w:t>
      </w:r>
    </w:p>
    <w:p>
      <w:pPr>
        <w:pStyle w:val="20"/>
        <w:keepNext w:val="0"/>
        <w:keepLines w:val="0"/>
        <w:pageBreakBefore w:val="0"/>
        <w:kinsoku/>
        <w:wordWrap/>
        <w:overflowPunct/>
        <w:topLinePunct w:val="0"/>
        <w:autoSpaceDE/>
        <w:autoSpaceDN/>
        <w:bidi w:val="0"/>
        <w:adjustRightInd/>
        <w:snapToGrid/>
        <w:spacing w:after="0"/>
        <w:ind w:firstLineChars="200" w:firstLine="640"/>
        <w:textAlignment w:val="auto"/>
        <w:rPr>
          <w:rFonts w:ascii="仿宋" w:eastAsia="仿宋" w:hAnsi="仿宋"/>
          <w:sz w:val="32"/>
          <w:szCs w:val="32"/>
        </w:rPr>
      </w:pPr>
      <w:r>
        <w:rPr>
          <w:rFonts w:ascii="仿宋" w:eastAsia="仿宋" w:hAnsi="仿宋" w:hint="eastAsia"/>
          <w:sz w:val="32"/>
          <w:szCs w:val="32"/>
          <w:lang w:eastAsia="zh-CN"/>
        </w:rPr>
        <w:t>加快发展</w:t>
      </w:r>
      <w:r>
        <w:rPr>
          <w:rFonts w:ascii="仿宋" w:eastAsia="仿宋" w:hAnsi="仿宋"/>
          <w:sz w:val="32"/>
          <w:szCs w:val="32"/>
        </w:rPr>
        <w:t>人工智能</w:t>
      </w:r>
      <w:r>
        <w:rPr>
          <w:rFonts w:ascii="仿宋" w:eastAsia="仿宋" w:hAnsi="仿宋" w:hint="eastAsia"/>
          <w:sz w:val="32"/>
          <w:szCs w:val="32"/>
        </w:rPr>
        <w:t>。</w:t>
      </w:r>
      <w:r>
        <w:rPr>
          <w:rFonts w:ascii="仿宋" w:eastAsia="仿宋" w:hAnsi="仿宋"/>
          <w:sz w:val="32"/>
          <w:szCs w:val="32"/>
        </w:rPr>
        <w:t>聚焦新一代人工智能技术，着力推进大模型基础架构等关键技术</w:t>
      </w:r>
      <w:r>
        <w:rPr>
          <w:rFonts w:ascii="仿宋" w:eastAsia="仿宋" w:hAnsi="仿宋" w:hint="eastAsia"/>
          <w:sz w:val="32"/>
          <w:szCs w:val="32"/>
        </w:rPr>
        <w:t>研究应用</w:t>
      </w:r>
      <w:r>
        <w:rPr>
          <w:rFonts w:ascii="仿宋" w:eastAsia="仿宋" w:hAnsi="仿宋"/>
          <w:sz w:val="32"/>
          <w:szCs w:val="32"/>
        </w:rPr>
        <w:t>，积极培育人工智能创新平台，强化行业应用算法模型研发，推动在智能制造、新材料、大健康、文化创意、网络安全等领域产业化发展。</w:t>
      </w:r>
      <w:r>
        <w:rPr>
          <w:rFonts w:ascii="仿宋" w:eastAsia="仿宋" w:hAnsi="仿宋" w:hint="eastAsia"/>
          <w:sz w:val="32"/>
          <w:szCs w:val="32"/>
        </w:rPr>
        <w:t>加快建设无人机、无人车、无人船、无人生产线、无人康养照顾、无人政务服务等领域无人应用场景</w:t>
      </w:r>
      <w:r>
        <w:rPr>
          <w:rFonts w:ascii="仿宋" w:eastAsia="仿宋" w:hAnsi="仿宋"/>
          <w:sz w:val="32"/>
          <w:szCs w:val="32"/>
        </w:rPr>
        <w:t>。</w:t>
      </w:r>
    </w:p>
    <w:p>
      <w:pPr>
        <w:pStyle w:val="20"/>
        <w:keepNext w:val="0"/>
        <w:keepLines w:val="0"/>
        <w:pageBreakBefore w:val="0"/>
        <w:kinsoku/>
        <w:wordWrap/>
        <w:overflowPunct/>
        <w:topLinePunct w:val="0"/>
        <w:autoSpaceDE/>
        <w:autoSpaceDN/>
        <w:bidi w:val="0"/>
        <w:adjustRightInd/>
        <w:snapToGrid/>
        <w:spacing w:after="0"/>
        <w:ind w:firstLineChars="200" w:firstLine="640"/>
        <w:textAlignment w:val="auto"/>
        <w:rPr>
          <w:rFonts w:ascii="仿宋" w:eastAsia="仿宋" w:cs="Arial" w:hAnsi="仿宋"/>
          <w:szCs w:val="32"/>
        </w:rPr>
      </w:pPr>
      <w:r>
        <w:rPr>
          <w:rFonts w:ascii="仿宋" w:eastAsia="仿宋" w:cs="Arial" w:hAnsi="仿宋" w:hint="eastAsia"/>
          <w:szCs w:val="32"/>
        </w:rPr>
        <w:t>大力发展智能机器人。大力发展人形机器人等具身智能机器人，加快突破机器脑、机器肢、机器体和关键核心部件，积极推动智能机器人应用场景创新。以小岛智能创新产业园为载体，引进和培育3-5家领军企业，发展壮大机器人制造产业。</w:t>
      </w:r>
    </w:p>
    <w:p>
      <w:pPr>
        <w:pStyle w:val="20"/>
        <w:keepNext w:val="0"/>
        <w:keepLines w:val="0"/>
        <w:pageBreakBefore w:val="0"/>
        <w:kinsoku/>
        <w:wordWrap/>
        <w:overflowPunct/>
        <w:topLinePunct w:val="0"/>
        <w:autoSpaceDE/>
        <w:autoSpaceDN/>
        <w:bidi w:val="0"/>
        <w:adjustRightInd/>
        <w:snapToGrid/>
        <w:spacing w:after="0"/>
        <w:ind w:firstLineChars="200" w:firstLine="640"/>
        <w:textAlignment w:val="auto"/>
        <w:rPr>
          <w:rFonts w:ascii="仿宋" w:eastAsia="仿宋" w:hAnsi="仿宋"/>
          <w:sz w:val="32"/>
          <w:szCs w:val="32"/>
        </w:rPr>
      </w:pPr>
      <w:r>
        <w:rPr>
          <w:rFonts w:ascii="仿宋" w:eastAsia="仿宋" w:cs="Arial" w:hAnsi="仿宋"/>
          <w:szCs w:val="32"/>
        </w:rPr>
        <w:t>培育发展</w:t>
      </w:r>
      <w:r>
        <w:rPr>
          <w:rFonts w:ascii="仿宋" w:eastAsia="仿宋" w:cs="Arial" w:hAnsi="仿宋" w:hint="eastAsia"/>
          <w:szCs w:val="32"/>
        </w:rPr>
        <w:t>低空经济。</w:t>
      </w:r>
      <w:r>
        <w:rPr>
          <w:rFonts w:ascii="仿宋" w:eastAsia="仿宋" w:cs="Arial" w:hAnsi="仿宋"/>
          <w:szCs w:val="32"/>
        </w:rPr>
        <w:t>在智能制造、整机研制、关键配套等方面抓紧布局，加大科技创新与研发投入，培育引进一批龙头企业。加大与物流、文旅、康养、应急、智慧农业等领域的协同联动，鼓励开发与无人驾驶，无人机相结合的低空经济新场景，开发低空经济新业态。</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hAnsi="黑体"/>
          <w:sz w:val="32"/>
          <w:szCs w:val="32"/>
        </w:rPr>
      </w:pPr>
      <w:r>
        <w:rPr>
          <w:rFonts w:ascii="黑体" w:eastAsia="黑体" w:hAnsi="黑体" w:hint="eastAsia"/>
          <w:sz w:val="32"/>
          <w:szCs w:val="32"/>
        </w:rPr>
        <w:t>三、实施路径</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（一）加强科技创新能力</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强化关键核心技术攻关，深入推进产业基础再造、重大技术装备攻关，加强未来产业基础与应用研究。加大创新平台建设力度，推进政产学研深度融合，构建全过程创新链，推动全链条技术攻关和成果应用。促进科技成果有效转化，完善科技成果转化机制，打通科技成果产业化“最后一公里”。大力推动成果中试熟化，布局建设一批省级中试平台。强化企业创新主体地位，</w:t>
      </w:r>
      <w:r>
        <w:rPr>
          <w:rFonts w:ascii="仿宋" w:eastAsia="仿宋" w:hAnsi="仿宋" w:hint="eastAsia"/>
          <w:sz w:val="32"/>
          <w:szCs w:val="32"/>
          <w:lang w:eastAsia="zh-CN"/>
        </w:rPr>
        <w:t>支持企业牵头或参与</w:t>
      </w:r>
      <w:r>
        <w:rPr>
          <w:rFonts w:ascii="仿宋" w:eastAsia="仿宋" w:hAnsi="仿宋" w:hint="eastAsia"/>
          <w:sz w:val="32"/>
          <w:szCs w:val="32"/>
        </w:rPr>
        <w:t>重点领域研发计划、重大专项</w:t>
      </w:r>
      <w:r>
        <w:rPr>
          <w:rFonts w:ascii="仿宋" w:eastAsia="仿宋" w:hAnsi="仿宋" w:hint="eastAsia"/>
          <w:sz w:val="32"/>
          <w:szCs w:val="32"/>
          <w:lang w:eastAsia="zh-CN"/>
        </w:rPr>
        <w:t>计划</w:t>
      </w:r>
      <w:r>
        <w:rPr>
          <w:rFonts w:ascii="仿宋" w:eastAsia="仿宋" w:hAnsi="仿宋" w:hint="eastAsia"/>
          <w:sz w:val="32"/>
          <w:szCs w:val="32"/>
        </w:rPr>
        <w:t>。</w:t>
      </w:r>
      <w:r>
        <w:rPr>
          <w:rFonts w:ascii="楷体" w:eastAsia="楷体" w:hAnsi="楷体" w:hint="eastAsia"/>
          <w:sz w:val="32"/>
          <w:szCs w:val="32"/>
        </w:rPr>
        <w:t>（责任单位：市科技局、市发改委、市工信局）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（二）产业集群提质升级</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sz w:val="32"/>
          <w:szCs w:val="32"/>
        </w:rPr>
        <w:t>抓好现有</w:t>
      </w:r>
      <w:r>
        <w:rPr>
          <w:rFonts w:ascii="仿宋" w:eastAsia="仿宋" w:hAnsi="仿宋" w:hint="eastAsia"/>
          <w:sz w:val="32"/>
          <w:szCs w:val="32"/>
        </w:rPr>
        <w:t>特色</w:t>
      </w:r>
      <w:r>
        <w:rPr>
          <w:rFonts w:ascii="仿宋" w:eastAsia="仿宋" w:hAnsi="仿宋"/>
          <w:sz w:val="32"/>
          <w:szCs w:val="32"/>
        </w:rPr>
        <w:t>产业集群提质升级，着力培育</w:t>
      </w:r>
      <w:r>
        <w:rPr>
          <w:rFonts w:ascii="仿宋" w:eastAsia="仿宋" w:hAnsi="仿宋" w:hint="eastAsia"/>
          <w:sz w:val="32"/>
          <w:szCs w:val="32"/>
        </w:rPr>
        <w:t>国内</w:t>
      </w:r>
      <w:r>
        <w:rPr>
          <w:rFonts w:ascii="仿宋" w:eastAsia="仿宋" w:hAnsi="仿宋"/>
          <w:sz w:val="32"/>
          <w:szCs w:val="32"/>
        </w:rPr>
        <w:t>一流级产业集群。进一步挖掘区域特色产业比较优势，积极争取国家新一批战略性新兴产业集群和先进制造业集群布局，促进产业高效集聚发展。</w:t>
      </w:r>
      <w:r>
        <w:rPr>
          <w:rFonts w:ascii="仿宋" w:eastAsia="仿宋" w:hAnsi="仿宋" w:hint="eastAsia"/>
          <w:sz w:val="32"/>
          <w:szCs w:val="32"/>
        </w:rPr>
        <w:t>以</w:t>
      </w:r>
      <w:r>
        <w:rPr>
          <w:rFonts w:ascii="仿宋" w:eastAsia="仿宋" w:hAnsi="仿宋"/>
          <w:sz w:val="32"/>
          <w:szCs w:val="32"/>
        </w:rPr>
        <w:t>项目支撑</w:t>
      </w:r>
      <w:r>
        <w:rPr>
          <w:rFonts w:ascii="仿宋" w:eastAsia="仿宋" w:hAnsi="仿宋" w:hint="eastAsia"/>
          <w:sz w:val="32"/>
          <w:szCs w:val="32"/>
        </w:rPr>
        <w:t>产业</w:t>
      </w:r>
      <w:r>
        <w:rPr>
          <w:rFonts w:ascii="仿宋" w:eastAsia="仿宋" w:hAnsi="仿宋"/>
          <w:sz w:val="32"/>
          <w:szCs w:val="32"/>
        </w:rPr>
        <w:t>发展，推进重大产业项目建设，稳步提高产业投资比重。加强央企对接服务，以项目为载体，大力争取央企入</w:t>
      </w:r>
      <w:r>
        <w:rPr>
          <w:rFonts w:ascii="仿宋" w:eastAsia="仿宋" w:hAnsi="仿宋" w:hint="eastAsia"/>
          <w:sz w:val="32"/>
          <w:szCs w:val="32"/>
        </w:rPr>
        <w:t>秦</w:t>
      </w:r>
      <w:r>
        <w:rPr>
          <w:rFonts w:ascii="仿宋" w:eastAsia="仿宋" w:hAnsi="仿宋"/>
          <w:sz w:val="32"/>
          <w:szCs w:val="32"/>
        </w:rPr>
        <w:t>发展。加强国内、省内产业链供应链合作，更高水平承接产业转移。</w:t>
      </w:r>
      <w:r>
        <w:rPr>
          <w:rFonts w:ascii="楷体" w:eastAsia="楷体" w:hAnsi="楷体" w:hint="eastAsia"/>
          <w:sz w:val="32"/>
          <w:szCs w:val="32"/>
        </w:rPr>
        <w:t>（责任单位：市工信局、市发改委、市招商中心）</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（三）数智技术赋能升级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33"/>
        <w:textAlignment w:val="auto"/>
        <w:rPr>
          <w:rFonts w:ascii="仿宋" w:eastAsia="仿宋" w:hAnsi="仿宋"/>
          <w:sz w:val="32"/>
          <w:szCs w:val="32"/>
        </w:rPr>
      </w:pPr>
      <w:r>
        <w:rPr>
          <w:rFonts w:ascii="仿宋" w:eastAsia="仿宋" w:hAnsi="仿宋"/>
          <w:sz w:val="32"/>
          <w:szCs w:val="32"/>
        </w:rPr>
        <w:t>加快完善工业互联网平台体系，大力实施</w:t>
      </w:r>
      <w:r>
        <w:rPr>
          <w:rFonts w:ascii="仿宋" w:eastAsia="仿宋" w:hAnsi="仿宋" w:hint="eastAsia"/>
          <w:sz w:val="32"/>
          <w:szCs w:val="32"/>
        </w:rPr>
        <w:t>数智技术赋能</w:t>
      </w:r>
      <w:r>
        <w:rPr>
          <w:rFonts w:ascii="仿宋" w:eastAsia="仿宋" w:hAnsi="仿宋"/>
          <w:sz w:val="32"/>
          <w:szCs w:val="32"/>
        </w:rPr>
        <w:t>，推动企业“上云上平台”。加强专业服务，分行业领域推广智能制造。加快商贸、物流、金融、公共服务等领域数字化转型，提升工业设计等生产性服务业水平，促进“两业融合”发展。大力发展数字农业，积极发展农业工厂、智慧农场。</w:t>
      </w:r>
      <w:r>
        <w:rPr>
          <w:rFonts w:ascii="楷体" w:eastAsia="楷体" w:hAnsi="楷体" w:hint="eastAsia"/>
          <w:sz w:val="32"/>
          <w:szCs w:val="32"/>
        </w:rPr>
        <w:t>（责任单位：市工信局、市外事商务局、</w:t>
      </w:r>
      <w:r>
        <w:rPr>
          <w:rFonts w:ascii="楷体" w:eastAsia="楷体" w:hAnsi="楷体" w:hint="eastAsia"/>
          <w:sz w:val="32"/>
          <w:szCs w:val="32"/>
          <w:lang w:eastAsia="zh-CN"/>
        </w:rPr>
        <w:t>市农业农村局、市科技局、</w:t>
      </w:r>
      <w:r>
        <w:rPr>
          <w:rFonts w:ascii="楷体" w:eastAsia="楷体" w:hAnsi="楷体" w:hint="eastAsia"/>
          <w:sz w:val="32"/>
          <w:szCs w:val="32"/>
        </w:rPr>
        <w:t>市发改委、市数政局、市交通</w:t>
      </w:r>
      <w:r>
        <w:rPr>
          <w:rFonts w:ascii="楷体" w:eastAsia="楷体" w:hAnsi="楷体" w:hint="eastAsia"/>
          <w:sz w:val="32"/>
          <w:szCs w:val="32"/>
          <w:lang w:eastAsia="zh-CN"/>
        </w:rPr>
        <w:t>运输</w:t>
      </w:r>
      <w:r>
        <w:rPr>
          <w:rFonts w:ascii="楷体" w:eastAsia="楷体" w:hAnsi="楷体" w:hint="eastAsia"/>
          <w:sz w:val="32"/>
          <w:szCs w:val="32"/>
        </w:rPr>
        <w:t>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（四）基础设施提质提效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33"/>
        <w:textAlignment w:val="auto"/>
        <w:rPr>
          <w:rFonts w:ascii="仿宋" w:eastAsia="仿宋" w:hAnsi="仿宋"/>
          <w:sz w:val="32"/>
          <w:szCs w:val="32"/>
        </w:rPr>
      </w:pPr>
      <w:r>
        <w:rPr>
          <w:rFonts w:ascii="仿宋" w:eastAsia="仿宋" w:hAnsi="仿宋"/>
          <w:sz w:val="32"/>
          <w:szCs w:val="32"/>
        </w:rPr>
        <w:t>构建坚强能源网络，优化煤电支撑，积极发展新能源，健全新型储能体系，积极发展分布式能源和微电网。提升综合交通效能，完善综合交通网络布局，打造全国性交通枢纽。优化物流枢纽布局，大力发展多式联运，布局建设一批铁路专用线和物流园。畅通高速信息通道，加快完善数字基础设施体系，</w:t>
      </w:r>
      <w:r>
        <w:rPr>
          <w:rFonts w:ascii="仿宋" w:eastAsia="仿宋" w:hAnsi="仿宋" w:hint="eastAsia"/>
          <w:sz w:val="32"/>
          <w:szCs w:val="32"/>
          <w:lang w:eastAsia="zh-CN"/>
        </w:rPr>
        <w:t>谋划区域智算中心，提升智能算力供给</w:t>
      </w:r>
      <w:r>
        <w:rPr>
          <w:rFonts w:ascii="仿宋" w:eastAsia="仿宋" w:hAnsi="仿宋"/>
          <w:sz w:val="32"/>
          <w:szCs w:val="32"/>
        </w:rPr>
        <w:t>。构建安全水网，大力推进重大水利工程建设，高水平完善城乡供水体系。加快推进高标准农田建设。健全粮食化肥、应急物资、油气煤炭等重要物资及产能储备体系，加强现代化仓储设施建设。</w:t>
      </w:r>
      <w:r>
        <w:rPr>
          <w:rFonts w:ascii="楷体" w:eastAsia="楷体" w:hAnsi="楷体" w:hint="eastAsia"/>
          <w:sz w:val="32"/>
          <w:szCs w:val="32"/>
        </w:rPr>
        <w:t>（责任单位：市发改委、市交通</w:t>
      </w:r>
      <w:r>
        <w:rPr>
          <w:rFonts w:ascii="楷体" w:eastAsia="楷体" w:hAnsi="楷体" w:hint="eastAsia"/>
          <w:sz w:val="32"/>
          <w:szCs w:val="32"/>
          <w:lang w:eastAsia="zh-CN"/>
        </w:rPr>
        <w:t>运输</w:t>
      </w:r>
      <w:r>
        <w:rPr>
          <w:rFonts w:ascii="楷体" w:eastAsia="楷体" w:hAnsi="楷体" w:hint="eastAsia"/>
          <w:sz w:val="32"/>
          <w:szCs w:val="32"/>
        </w:rPr>
        <w:t>局、市数政局、市水务局、市城管执法局、市农业农村局、市应急局）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（五）加快绿色低碳转型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33"/>
        <w:textAlignment w:val="auto"/>
        <w:rPr>
          <w:rFonts w:ascii="仿宋" w:eastAsia="仿宋" w:hAnsi="仿宋"/>
          <w:sz w:val="32"/>
          <w:szCs w:val="32"/>
        </w:rPr>
      </w:pPr>
      <w:r>
        <w:rPr>
          <w:rFonts w:ascii="仿宋" w:eastAsia="仿宋" w:hAnsi="仿宋"/>
          <w:sz w:val="32"/>
          <w:szCs w:val="32"/>
        </w:rPr>
        <w:t>推广低碳零碳负碳技术，加快重点行业节能降碳改造。推行清洁生产，积极培育绿色工厂、绿色园区和绿色供应链管理企业。强化资源节约集约利用，加快重点城市废旧物资循环利用体系建设，实施园区循环化改造工程。加强城镇污水处理及资源化利用设施建设，推进园区污水全收集、全处理、全达标。全面推进</w:t>
      </w:r>
      <w:r>
        <w:rPr>
          <w:rFonts w:ascii="仿宋" w:eastAsia="仿宋" w:hAnsi="仿宋" w:hint="eastAsia"/>
          <w:sz w:val="32"/>
          <w:szCs w:val="32"/>
          <w:lang w:eastAsia="zh-CN"/>
        </w:rPr>
        <w:t>城市区</w:t>
      </w:r>
      <w:r>
        <w:rPr>
          <w:rFonts w:ascii="仿宋" w:eastAsia="仿宋" w:hAnsi="仿宋"/>
          <w:sz w:val="32"/>
          <w:szCs w:val="32"/>
        </w:rPr>
        <w:t>生活垃圾分类和处理设施建设。加快发展环保产业。（</w:t>
      </w:r>
      <w:r>
        <w:rPr>
          <w:rFonts w:ascii="楷体" w:eastAsia="楷体" w:hAnsi="楷体" w:hint="eastAsia"/>
          <w:sz w:val="32"/>
          <w:szCs w:val="32"/>
        </w:rPr>
        <w:t>责任单位：市发改委、市工信局、市城管执法局、市水务局、市生态环境局）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（六）推动区域协同发展</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积极参与京津冀协同创新共同体建设，加强与京津在产业、科技、人才等领域的合作，促进产业转出地和转入地互利共赢。加强与河北省其他沿海城市的合作，实现产业协同发展，发挥秦皇岛的比较优势。优化区域产业布局，支持县、区合资源禀赋和功能定位，加强产业链供应链协同合作，形成紧密衔接、互为支撑的产业分工。</w:t>
      </w:r>
      <w:r>
        <w:rPr>
          <w:rFonts w:ascii="楷体" w:eastAsia="楷体" w:hAnsi="楷体" w:hint="eastAsia"/>
          <w:sz w:val="32"/>
          <w:szCs w:val="32"/>
        </w:rPr>
        <w:t>（责任单位：市发改委、市科技局、市人社局、市工信局）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（七）实施优质企业引育</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积极培育优质企业。深入实施优质企业梯度培育，培育一批专精特新企业，加快打造省内一流企业群。加快龙头企业培育，支持优势企业扩能升级，努力建设国内一流企业。加强市内企业供应链对接，促进大中小企业联动发展，推进国有经济和民营经济协同发展，支持专精特新中小企业发展。大力招引优质企业，深化产业链招商、展会招商、场景招商，打响“投资秦皇岛”品牌。</w:t>
      </w:r>
      <w:r>
        <w:rPr>
          <w:rFonts w:ascii="楷体" w:eastAsia="楷体" w:hAnsi="楷体" w:hint="eastAsia"/>
          <w:sz w:val="32"/>
          <w:szCs w:val="32"/>
        </w:rPr>
        <w:t>（责任单位：市招商中心、市外事商务局、市发改委、市工信局）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楷体" w:eastAsia="楷体" w:hAnsi="楷体"/>
          <w:b/>
          <w:bCs/>
          <w:sz w:val="32"/>
          <w:szCs w:val="32"/>
        </w:rPr>
      </w:pPr>
      <w:r>
        <w:rPr>
          <w:rFonts w:ascii="楷体" w:eastAsia="楷体" w:hAnsi="楷体" w:hint="eastAsia"/>
          <w:b/>
          <w:bCs/>
          <w:sz w:val="32"/>
          <w:szCs w:val="32"/>
        </w:rPr>
        <w:t>（八）加强产业开放合作</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仿宋" w:eastAsia="仿宋" w:hAnsi="仿宋" w:hint="eastAsia"/>
          <w:sz w:val="32"/>
          <w:szCs w:val="32"/>
        </w:rPr>
        <w:t>大力开拓海外市场。巩固提升电子信息、粮油食品加工等百亿元级出口产业集群，培育一批亿元级出口产业集群。持续拓展“一带一路”沿线市场，助力企业出海抢抓订单，</w:t>
      </w:r>
      <w:r>
        <w:rPr>
          <w:rFonts w:ascii="仿宋" w:eastAsia="仿宋" w:hAnsi="仿宋"/>
          <w:sz w:val="32"/>
          <w:szCs w:val="32"/>
        </w:rPr>
        <w:t>加快发展</w:t>
      </w:r>
      <w:r>
        <w:rPr>
          <w:rFonts w:ascii="仿宋" w:eastAsia="仿宋" w:hAnsi="仿宋" w:hint="eastAsia"/>
          <w:sz w:val="32"/>
          <w:szCs w:val="32"/>
        </w:rPr>
        <w:t>跨境电商。深度融入国内市场。充分挖掘国内市场潜力，畅通产业循环，强化与其他省、市在产能拓展、产业链延伸、市场渠道开拓等方面合作。支持外贸企业与商贸平台、电商平台合作，积极打造内销品牌。</w:t>
      </w:r>
      <w:r>
        <w:rPr>
          <w:rFonts w:ascii="楷体" w:eastAsia="楷体" w:hAnsi="楷体" w:hint="eastAsia"/>
          <w:sz w:val="32"/>
          <w:szCs w:val="32"/>
        </w:rPr>
        <w:t>（责任单位：市外事商务局、市工信局、市招商中心、市发改委）</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黑体" w:eastAsia="黑体" w:hAnsi="黑体"/>
          <w:sz w:val="32"/>
          <w:szCs w:val="32"/>
        </w:rPr>
      </w:pPr>
      <w:r>
        <w:rPr>
          <w:rFonts w:ascii="黑体" w:eastAsia="黑体" w:hAnsi="黑体" w:hint="eastAsia"/>
          <w:sz w:val="32"/>
          <w:szCs w:val="32"/>
        </w:rPr>
        <w:t>四、保障措施</w:t>
      </w:r>
    </w:p>
    <w:p>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33"/>
        <w:jc w:val="both"/>
        <w:textAlignment w:val="auto"/>
        <w:rPr>
          <w:rFonts w:ascii="仿宋" w:eastAsia="仿宋" w:cs="Arial" w:hAnsi="仿宋"/>
          <w:kern w:val="2"/>
          <w:sz w:val="32"/>
          <w:szCs w:val="32"/>
        </w:rPr>
      </w:pPr>
      <w:r>
        <w:rPr>
          <w:rFonts w:ascii="楷体" w:eastAsia="楷体" w:cs="Arial" w:hAnsi="楷体" w:hint="eastAsia"/>
          <w:b/>
          <w:bCs/>
          <w:kern w:val="2"/>
          <w:sz w:val="32"/>
          <w:szCs w:val="32"/>
        </w:rPr>
        <w:t>（一）加强组织领导。</w:t>
      </w:r>
      <w:r>
        <w:rPr>
          <w:rFonts w:ascii="仿宋" w:eastAsia="仿宋" w:cs="Arial" w:hAnsi="仿宋" w:hint="eastAsia"/>
          <w:kern w:val="2"/>
          <w:sz w:val="32"/>
          <w:szCs w:val="32"/>
        </w:rPr>
        <w:t>坚持和加强党的全面领导，把党的领导贯彻到推动产业优化升级各领域全过程。要用好国家和省各项政策，立足资源禀赋、区位优势和产业基础，加快建设具有秦皇岛市特色优势的现代化产业体系。各有关部门要主动担当作为，加强协同配合，确保行动计划各项任务落地落实。要加大产业政策宣传引导力度，营造全社会支持产业发展的良好氛围。</w:t>
      </w:r>
      <w:r>
        <w:rPr>
          <w:rFonts w:ascii="楷体" w:eastAsia="楷体" w:hAnsi="楷体" w:hint="eastAsia"/>
          <w:sz w:val="32"/>
          <w:szCs w:val="32"/>
        </w:rPr>
        <w:t>（责任单位：各有关责任部门，各县区政府、秦皇岛开发区管委、北戴河新区管委）</w:t>
      </w:r>
    </w:p>
    <w:p>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33"/>
        <w:jc w:val="both"/>
        <w:textAlignment w:val="auto"/>
        <w:rPr>
          <w:rFonts w:ascii="仿宋" w:eastAsia="仿宋" w:cs="Arial" w:hAnsi="仿宋"/>
          <w:kern w:val="2"/>
          <w:sz w:val="32"/>
          <w:szCs w:val="32"/>
        </w:rPr>
      </w:pPr>
      <w:r>
        <w:rPr>
          <w:rFonts w:ascii="楷体" w:eastAsia="楷体" w:cs="Arial" w:hAnsi="楷体" w:hint="eastAsia"/>
          <w:b/>
          <w:bCs/>
          <w:kern w:val="2"/>
          <w:sz w:val="32"/>
          <w:szCs w:val="32"/>
        </w:rPr>
        <w:t>（二）完善政策服务。</w:t>
      </w:r>
      <w:r>
        <w:rPr>
          <w:rFonts w:ascii="仿宋" w:eastAsia="仿宋" w:cs="Arial" w:hAnsi="仿宋" w:hint="eastAsia"/>
          <w:kern w:val="2"/>
          <w:sz w:val="32"/>
          <w:szCs w:val="32"/>
        </w:rPr>
        <w:t>多渠道统筹资金保障产业优化升级，全力争取超长期特别国债、中央预算内投资、地方政府专项债资金支持。用好用足现有省市各类产业引导基金，探索新设立政府投资基金。强化基础要素保障，持续优化用地用林用海用能审查审批机制，推动资源要素向强链补链延链重大项目集聚。</w:t>
      </w:r>
      <w:r>
        <w:rPr>
          <w:rFonts w:ascii="楷体" w:eastAsia="楷体" w:hAnsi="楷体" w:hint="eastAsia"/>
          <w:sz w:val="32"/>
          <w:szCs w:val="32"/>
        </w:rPr>
        <w:t>（责任单位：市发改委、</w:t>
      </w:r>
      <w:r>
        <w:rPr>
          <w:rFonts w:ascii="楷体" w:eastAsia="楷体" w:hAnsi="楷体" w:hint="eastAsia"/>
          <w:sz w:val="32"/>
          <w:szCs w:val="32"/>
          <w:lang w:eastAsia="zh-CN"/>
        </w:rPr>
        <w:t>市财政局、</w:t>
      </w:r>
      <w:r>
        <w:rPr>
          <w:rFonts w:ascii="楷体" w:eastAsia="楷体" w:hAnsi="楷体" w:hint="eastAsia"/>
          <w:sz w:val="32"/>
          <w:szCs w:val="32"/>
        </w:rPr>
        <w:t>市数政局、市资源规划局、市海洋渔业局、市林业局）</w:t>
      </w:r>
    </w:p>
    <w:p>
      <w:pPr>
        <w:keepNext w:val="0"/>
        <w:keepLines w:val="0"/>
        <w:pageBreakBefore w:val="0"/>
        <w:kinsoku/>
        <w:wordWrap/>
        <w:overflowPunct/>
        <w:topLinePunct w:val="0"/>
        <w:autoSpaceDE/>
        <w:autoSpaceDN/>
        <w:bidi w:val="0"/>
        <w:adjustRightInd/>
        <w:snapToGrid/>
        <w:spacing w:line="560" w:lineRule="exact"/>
        <w:ind w:firstLineChars="200" w:firstLine="640"/>
        <w:textAlignment w:val="auto"/>
        <w:rPr>
          <w:rFonts w:ascii="仿宋" w:eastAsia="仿宋" w:hAnsi="仿宋"/>
          <w:sz w:val="32"/>
          <w:szCs w:val="32"/>
        </w:rPr>
      </w:pPr>
      <w:r>
        <w:rPr>
          <w:rFonts w:ascii="楷体" w:eastAsia="楷体" w:hAnsi="楷体" w:hint="eastAsia"/>
          <w:b/>
          <w:bCs/>
          <w:sz w:val="32"/>
          <w:szCs w:val="32"/>
        </w:rPr>
        <w:t>（三）优化营商环境。</w:t>
      </w:r>
      <w:r>
        <w:rPr>
          <w:rFonts w:ascii="仿宋" w:eastAsia="仿宋" w:hAnsi="仿宋"/>
          <w:sz w:val="32"/>
          <w:szCs w:val="32"/>
        </w:rPr>
        <w:t>对标市场化、法治化、国际化一流营商环境，着力打造智能高效的政务环境，提高政务服务便捷度和满意度。建设统一开放的市场环境，持续破除市场准入壁垒，全面落实公平竞争政策制度</w:t>
      </w:r>
      <w:r>
        <w:rPr>
          <w:rFonts w:ascii="仿宋" w:eastAsia="仿宋" w:hAnsi="仿宋" w:hint="eastAsia"/>
          <w:sz w:val="32"/>
          <w:szCs w:val="32"/>
        </w:rPr>
        <w:t>，</w:t>
      </w:r>
      <w:r>
        <w:rPr>
          <w:rFonts w:ascii="仿宋" w:eastAsia="仿宋" w:hAnsi="仿宋"/>
          <w:sz w:val="32"/>
          <w:szCs w:val="32"/>
        </w:rPr>
        <w:t>营造公平公正法治环境。</w:t>
      </w:r>
      <w:r>
        <w:rPr>
          <w:rFonts w:ascii="楷体" w:eastAsia="楷体" w:hAnsi="楷体" w:hint="eastAsia"/>
          <w:sz w:val="32"/>
          <w:szCs w:val="32"/>
        </w:rPr>
        <w:t>（责任单位：市营商办、市数政局、市市场监管局、市发改委）</w:t>
      </w:r>
    </w:p>
    <w:sectPr>
      <w:footerReference w:type="default" r:id="rId2"/>
      <w:pgSz w:w="11906" w:h="16838"/>
      <w:pgMar w:top="1701" w:right="1531" w:bottom="1701" w:left="1531"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3000509000000000000"/>
    <w:charset w:val="86"/>
    <w:family w:val="auto"/>
    <w:pitch w:val="variable"/>
    <w:sig w:usb0="00000001" w:usb1="080E0000" w:usb2="00000000" w:usb3="00000000" w:csb0="00040000" w:csb1="00000000"/>
  </w:font>
  <w:font w:name="方正楷体_GBK">
    <w:panose1 w:val="02000000000000000000"/>
    <w:charset w:val="86"/>
    <w:family w:val="auto"/>
    <w:pitch w:val="variable"/>
    <w:sig w:usb0="A00002BF" w:usb1="38CF7CFA" w:usb2="00082016" w:usb3="00000000" w:csb0="00040001" w:csb1="00000000"/>
  </w:font>
  <w:font w:name="仿宋">
    <w:panose1 w:val="02010609060101010101"/>
    <w:charset w:val="86"/>
    <w:family w:val="modern"/>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86"/>
    <w:family w:val="auto"/>
    <w:pitch w:val="variable"/>
    <w:sig w:usb0="E0002AFF" w:usb1="C0007841" w:usb2="00000009" w:usb3="00000000" w:csb0="400001FF" w:csb1="FFFF0000"/>
  </w:font>
  <w:font w:name="仿宋_GB2312">
    <w:panose1 w:val="02010609030101010101"/>
    <w:charset w:val="86"/>
    <w:family w:val="auto"/>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 w:name="??_GB2312">
    <w:altName w:val="Segoe Print"/>
    <w:panose1 w:val="00000000000000000000"/>
    <w:charset w:val="00"/>
    <w:family w:val="auto"/>
    <w:pitch w:val="variable"/>
    <w:sig w:usb0="00000000" w:usb1="00000000" w:usb2="00000000" w:usb3="00000000" w:csb0="0000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115862" cy="139526"/>
              <wp:wrapNone/>
              <wp:docPr id="1" name="文本框 1"/>
              <wp:cNvGraphicFramePr>
                <a:graphicFrameLocks noChangeAspect="0"/>
              </wp:cNvGraphicFramePr>
              <a:graphic>
                <a:graphicData uri="http://schemas.microsoft.com/office/word/2010/wordprocessingShape">
                  <wps:wsp>
                    <wps:cNvSpPr/>
                    <wps:spPr>
                      <a:xfrm rot="0">
                        <a:off x="0" y="0"/>
                        <a:ext cx="115862" cy="139526"/>
                      </a:xfrm>
                      <a:prstGeom prst="rect"/>
                      <a:noFill/>
                      <a:ln w="6350" cmpd="sng" cap="flat">
                        <a:noFill/>
                        <a:prstDash val="solid"/>
                        <a:round/>
                      </a:ln>
                    </wps:spPr>
                    <wps:txbx id="1">
                      <w:txbxContent>
                        <w:p>
                          <w:pPr>
                            <w:pStyle w:val="17"/>
                            <w:tabs>
                              <w:tab w:val="center" w:pos="4153"/>
                              <w:tab w:val="right" w:pos="8306"/>
                            </w:tabs>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9.123047pt;height:10.986328pt;z-index:12;mso-position-horizontal:center;mso-position-horizontal-relative:margin;mso-position-vertical:absolute;mso-wrap-style:none;">
              <v:stroke/>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2</w:t>
                    </w:r>
                    <w: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MTRlYWUyZGI0ZTFmNWM2ZjFjMDg1MTNhNzI1ZTA3NWQ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5"/>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customStyle="1" w:yozoId="4094" w:styleId="15">
    <w:name w:val="Default"/>
    <w:qFormat/>
    <w:pPr>
      <w:widowControl w:val="0"/>
      <w:autoSpaceDE w:val="0"/>
      <w:autoSpaceDN w:val="0"/>
      <w:adjustRightInd w:val="0"/>
    </w:pPr>
    <w:rPr>
      <w:rFonts w:ascii="??_GB2312" w:eastAsia="Times New Roman" w:cs="Times New Roman" w:hAnsi="Calibri"/>
      <w:sz w:val="24"/>
      <w:szCs w:val="22"/>
      <w:lang w:val="en-US" w:eastAsia="zh-CN" w:bidi="ar-SA"/>
    </w:rPr>
  </w:style>
  <w:style w:type="paragraph" w:styleId="16">
    <w:name w:val="Body Text Indent"/>
    <w:qFormat/>
    <w:basedOn w:val="0"/>
    <w:pPr>
      <w:spacing w:after="120"/>
      <w:ind w:leftChars="200" w:left="200"/>
    </w:pPr>
  </w:style>
  <w:style w:type="paragraph" w:styleId="17">
    <w:name w:val="footer"/>
    <w:qFormat/>
    <w:basedOn w:val="0"/>
    <w:pPr>
      <w:tabs>
        <w:tab w:val="center" w:pos="4153"/>
        <w:tab w:val="right" w:pos="8306"/>
      </w:tabs>
      <w:snapToGrid w:val="0"/>
      <w:jc w:val="left"/>
    </w:pPr>
    <w:rPr>
      <w:sz w:val="18"/>
    </w:rPr>
  </w:style>
  <w:style w:type="paragraph" w:styleId="18">
    <w:name w:val="header"/>
    <w:qFormat/>
    <w:basedOn w:val="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9">
    <w:name w:val="Normal (Web)"/>
    <w:qFormat/>
    <w:basedOn w:val="0"/>
    <w:pPr>
      <w:widowControl/>
      <w:spacing w:before="100" w:beforeAutospacing="1" w:after="100" w:afterAutospacing="1"/>
      <w:jc w:val="left"/>
    </w:pPr>
    <w:rPr>
      <w:rFonts w:ascii="宋体" w:eastAsia="宋体" w:cs="宋体" w:hAnsi="宋体"/>
      <w:kern w:val="0"/>
      <w:sz w:val="24"/>
      <w:szCs w:val="24"/>
    </w:rPr>
  </w:style>
  <w:style w:type="paragraph" w:styleId="20">
    <w:name w:val="Body Text First Indent 2"/>
    <w:qFormat/>
    <w:basedOn w:val="16"/>
    <w:next w:val="0"/>
    <w:pPr>
      <w:spacing w:line="560" w:lineRule="exact"/>
      <w:ind w:leftChars="0" w:left="0" w:firstLine="420"/>
    </w:pPr>
    <w:rPr>
      <w:rFonts w:ascii="Times New Roman" w:eastAsia="仿宋_GB2312" w:cs="Times New Roman" w:hAnsi="Times New Roman"/>
      <w:sz w:val="32"/>
      <w:szCs w:val="18"/>
    </w:rPr>
  </w:style>
  <w:style w:type="character" w:styleId="21">
    <w:name w:val="Strong"/>
    <w:qFormat/>
    <w:basedOn w:val="10"/>
    <w:rPr>
      <w:b/>
      <w:bCs/>
    </w:rPr>
  </w:style>
  <w:style w:type="paragraph" w:customStyle="1" w:yozoId="4094" w:styleId="22">
    <w:name w:val="黑体"/>
    <w:qFormat/>
    <w:basedOn w:val="0"/>
    <w:rPr>
      <w:rFonts w:eastAsia="黑体"/>
    </w:rPr>
  </w:style>
  <w:style w:type="paragraph" w:customStyle="1" w:yozoId="4094" w:styleId="23">
    <w:name w:val="楷黑"/>
    <w:qFormat/>
    <w:basedOn w:val="22"/>
    <w:pPr>
      <w:ind w:firstLine="622"/>
    </w:pPr>
    <w:rPr>
      <w:rFonts w:eastAsia="楷体"/>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6CB62FDD-2BD6-4950-A130-598F36283DB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45</TotalTime>
  <Application>WPS_Yozo_Office9.0.5978.102ZH.HE59</Application>
  <Pages>17</Pages>
  <Words>0</Words>
  <Characters>7415</Characters>
  <Lines>0</Lines>
  <Paragraphs>72</Paragraphs>
  <CharactersWithSpaces>9887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xiaoyu</dc:creator>
  <cp:lastModifiedBy>Administrator</cp:lastModifiedBy>
  <cp:revision>16</cp:revision>
  <cp:lastPrinted>2025-07-15T01:45:00Z</cp:lastPrinted>
  <dcterms:created xsi:type="dcterms:W3CDTF">2025-06-09T05:19:00Z</dcterms:created>
  <dcterms:modified xsi:type="dcterms:W3CDTF">2026-03-04T09:20:46Z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7621046CF91B4756BDF8EDB70D69C4C5_13</vt:lpwstr>
  </property>
  <property fmtid="{D5CDD505-2E9C-101B-9397-08002B2CF9AE}" pid="4" name="KSOTemplateDocerSaveRecord">
    <vt:lpwstr>eyJoZGlkIjoiMjY4ZGQxODJmMGJkNDU0YjMwZTE0MmVmYzg2NTVhZWEiLCJ1c2VySWQiOiI2NzQ2ODkxNzIifQ==</vt:lpwstr>
  </property>
</Properties>
</file>